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711C6" w14:textId="09B4143D" w:rsidR="00147531" w:rsidRPr="00CA67E2" w:rsidRDefault="00147531" w:rsidP="00DA5DE1">
      <w:pPr>
        <w:spacing w:after="150" w:line="247" w:lineRule="auto"/>
        <w:jc w:val="center"/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</w:pPr>
      <w:r w:rsidRPr="00CA67E2"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  <w:t xml:space="preserve">Porozumienie o rezygnacji z </w:t>
      </w:r>
      <w:r w:rsidR="00792ADD" w:rsidRPr="00CA67E2"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  <w:t>zabezpieczeń</w:t>
      </w:r>
      <w:r w:rsidRPr="00CA67E2"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  <w:t xml:space="preserve"> </w:t>
      </w:r>
    </w:p>
    <w:p w14:paraId="68836EBE" w14:textId="77777777" w:rsidR="00DA5DE1" w:rsidRPr="00CA67E2" w:rsidRDefault="00DA5DE1" w:rsidP="00DA5DE1">
      <w:pPr>
        <w:spacing w:after="150" w:line="247" w:lineRule="auto"/>
        <w:jc w:val="center"/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</w:pPr>
    </w:p>
    <w:p w14:paraId="286DEE48" w14:textId="67EE5CA8" w:rsidR="00E56C8C" w:rsidRPr="00CA67E2" w:rsidRDefault="00DA5DE1" w:rsidP="00DA5DE1">
      <w:pPr>
        <w:spacing w:after="150" w:line="247" w:lineRule="auto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CA67E2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zwane dalej „</w:t>
      </w:r>
      <w:r w:rsidRPr="00CA67E2"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  <w:t>Porozumieniem</w:t>
      </w:r>
      <w:r w:rsidRPr="00CA67E2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”, zawarte w </w:t>
      </w:r>
      <w:r w:rsidR="00A00227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Koźminku</w:t>
      </w:r>
      <w:r w:rsidR="00B111D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,</w:t>
      </w:r>
      <w:r w:rsidRPr="00CA67E2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w dniu złożenia ostatniego z kwalifikowanych podpisów elektronicznych/podpisów własnoręcznych pomiędzy:</w:t>
      </w:r>
    </w:p>
    <w:p w14:paraId="2D626286" w14:textId="05920574" w:rsidR="00A00227" w:rsidRPr="009238F6" w:rsidRDefault="00A00227" w:rsidP="00A00227">
      <w:pPr>
        <w:spacing w:after="150" w:line="247" w:lineRule="auto"/>
        <w:rPr>
          <w:rFonts w:ascii="Calibri Light" w:hAnsi="Calibri Light" w:cs="Calibri Light"/>
          <w:b/>
          <w:bCs/>
          <w:sz w:val="23"/>
          <w:szCs w:val="23"/>
        </w:rPr>
      </w:pPr>
      <w:r w:rsidRPr="00483413">
        <w:rPr>
          <w:rFonts w:ascii="Calibri Light" w:hAnsi="Calibri Light" w:cs="Calibri Light"/>
          <w:b/>
          <w:bCs/>
          <w:sz w:val="23"/>
          <w:szCs w:val="23"/>
        </w:rPr>
        <w:t>Dominikiem Chenczke</w:t>
      </w:r>
      <w:r w:rsidRPr="009238F6">
        <w:rPr>
          <w:rFonts w:ascii="Calibri Light" w:hAnsi="Calibri Light" w:cs="Calibri Light"/>
          <w:sz w:val="23"/>
          <w:szCs w:val="23"/>
        </w:rPr>
        <w:t>,</w:t>
      </w:r>
      <w:r w:rsidRPr="009238F6">
        <w:rPr>
          <w:rFonts w:ascii="Calibri Light" w:hAnsi="Calibri Light" w:cs="Calibri Light"/>
          <w:b/>
          <w:bCs/>
          <w:sz w:val="23"/>
          <w:szCs w:val="23"/>
        </w:rPr>
        <w:t xml:space="preserve"> </w:t>
      </w:r>
      <w:r w:rsidRPr="009238F6">
        <w:rPr>
          <w:rFonts w:ascii="Calibri Light" w:hAnsi="Calibri Light" w:cs="Calibri Light"/>
          <w:sz w:val="23"/>
          <w:szCs w:val="23"/>
        </w:rPr>
        <w:t>prowadzącym działalność gospodarczą pod firmą</w:t>
      </w:r>
      <w:r w:rsidRPr="009238F6">
        <w:rPr>
          <w:rFonts w:ascii="Calibri Light" w:hAnsi="Calibri Light" w:cs="Calibri Light"/>
          <w:b/>
          <w:bCs/>
          <w:sz w:val="23"/>
          <w:szCs w:val="23"/>
        </w:rPr>
        <w:t xml:space="preserve"> DeCha Computers Dominik Chenczke</w:t>
      </w:r>
      <w:r w:rsidRPr="00385CE0">
        <w:rPr>
          <w:rFonts w:ascii="Calibri Light" w:hAnsi="Calibri Light" w:cs="Calibri Light"/>
          <w:sz w:val="23"/>
          <w:szCs w:val="23"/>
        </w:rPr>
        <w:t>,</w:t>
      </w:r>
      <w:r w:rsidRPr="009238F6">
        <w:rPr>
          <w:rFonts w:ascii="Calibri Light" w:hAnsi="Calibri Light" w:cs="Calibri Light"/>
          <w:b/>
          <w:bCs/>
          <w:sz w:val="23"/>
          <w:szCs w:val="23"/>
        </w:rPr>
        <w:t xml:space="preserve"> </w:t>
      </w:r>
      <w:r w:rsidRPr="009238F6">
        <w:rPr>
          <w:rFonts w:ascii="Calibri Light" w:hAnsi="Calibri Light" w:cs="Calibri Light"/>
          <w:sz w:val="23"/>
          <w:szCs w:val="23"/>
        </w:rPr>
        <w:t>stałe miejsce wykonywania działalności gospodarczej: ul. Nakwasińska 16A, 62-840 Koźminek,</w:t>
      </w:r>
      <w:r w:rsidRPr="009238F6" w:rsidDel="006B66FB">
        <w:rPr>
          <w:rFonts w:ascii="Calibri Light" w:hAnsi="Calibri Light" w:cs="Calibri Light"/>
          <w:sz w:val="23"/>
          <w:szCs w:val="23"/>
        </w:rPr>
        <w:t xml:space="preserve"> </w:t>
      </w:r>
      <w:r w:rsidRPr="009238F6">
        <w:rPr>
          <w:rFonts w:ascii="Calibri Light" w:hAnsi="Calibri Light" w:cs="Calibri Light"/>
          <w:sz w:val="23"/>
          <w:szCs w:val="23"/>
        </w:rPr>
        <w:t>REGON 300158660, NIP 9680801599, wpisanym do rejestru przedsiębiorców telekomunikacyjnych prowadzonego przez Prezesa Urzędu Komunikacji Elektronicznej pod numerem 5687, zwanym dalej</w:t>
      </w:r>
      <w:r w:rsidRPr="009238F6">
        <w:rPr>
          <w:rFonts w:ascii="Calibri Light" w:hAnsi="Calibri Light" w:cs="Calibri Light"/>
          <w:b/>
          <w:bCs/>
          <w:sz w:val="23"/>
          <w:szCs w:val="23"/>
        </w:rPr>
        <w:t xml:space="preserve"> </w:t>
      </w:r>
      <w:r w:rsidRPr="00351D20">
        <w:rPr>
          <w:rFonts w:ascii="Calibri Light" w:hAnsi="Calibri Light" w:cs="Calibri Light"/>
          <w:sz w:val="23"/>
          <w:szCs w:val="23"/>
        </w:rPr>
        <w:t>„</w:t>
      </w:r>
      <w:r w:rsidRPr="009238F6">
        <w:rPr>
          <w:rFonts w:ascii="Calibri Light" w:hAnsi="Calibri Light" w:cs="Calibri Light"/>
          <w:b/>
          <w:bCs/>
          <w:sz w:val="23"/>
          <w:szCs w:val="23"/>
        </w:rPr>
        <w:t>OSD</w:t>
      </w:r>
    </w:p>
    <w:p w14:paraId="356327AB" w14:textId="4E98DD18" w:rsidR="00DA5DE1" w:rsidRPr="00CA67E2" w:rsidRDefault="00DA5DE1" w:rsidP="00DA5DE1">
      <w:pPr>
        <w:spacing w:after="150" w:line="247" w:lineRule="auto"/>
        <w:rPr>
          <w:rFonts w:ascii="Calibri Light" w:hAnsi="Calibri Light" w:cs="Calibri Light"/>
          <w:sz w:val="23"/>
          <w:szCs w:val="23"/>
        </w:rPr>
      </w:pPr>
      <w:r w:rsidRPr="00CA67E2">
        <w:rPr>
          <w:rFonts w:ascii="Calibri Light" w:hAnsi="Calibri Light" w:cs="Calibri Light"/>
          <w:sz w:val="23"/>
          <w:szCs w:val="23"/>
        </w:rPr>
        <w:t>a</w:t>
      </w:r>
    </w:p>
    <w:p w14:paraId="37F5AB2E" w14:textId="61A3F1DD" w:rsidR="00DA5DE1" w:rsidRPr="00CA67E2" w:rsidRDefault="00DA5DE1" w:rsidP="00DA5DE1">
      <w:pPr>
        <w:spacing w:after="150" w:line="247" w:lineRule="auto"/>
        <w:rPr>
          <w:rFonts w:ascii="Calibri Light" w:hAnsi="Calibri Light" w:cs="Calibri Light"/>
          <w:sz w:val="23"/>
          <w:szCs w:val="23"/>
        </w:rPr>
      </w:pPr>
      <w:r w:rsidRPr="00CA67E2">
        <w:rPr>
          <w:rFonts w:ascii="Calibri Light" w:hAnsi="Calibri Light" w:cs="Calibri Light"/>
          <w:sz w:val="23"/>
          <w:szCs w:val="23"/>
        </w:rPr>
        <w:t>.............. z siedzibą w ........</w:t>
      </w:r>
      <w:r w:rsidR="000D6B89" w:rsidRPr="00CA67E2">
        <w:rPr>
          <w:rFonts w:ascii="Calibri Light" w:hAnsi="Calibri Light" w:cs="Calibri Light"/>
          <w:sz w:val="23"/>
          <w:szCs w:val="23"/>
        </w:rPr>
        <w:t>, adres siedziby</w:t>
      </w:r>
      <w:r w:rsidRPr="00CA67E2">
        <w:rPr>
          <w:rFonts w:ascii="Calibri Light" w:hAnsi="Calibri Light" w:cs="Calibri Light"/>
          <w:sz w:val="23"/>
          <w:szCs w:val="23"/>
        </w:rPr>
        <w:t>: ..............</w:t>
      </w:r>
      <w:r w:rsidR="00F567A9" w:rsidRPr="00CA67E2">
        <w:rPr>
          <w:rFonts w:ascii="Calibri Light" w:hAnsi="Calibri Light" w:cs="Calibri Light"/>
          <w:sz w:val="23"/>
          <w:szCs w:val="23"/>
        </w:rPr>
        <w:t>,</w:t>
      </w:r>
      <w:r w:rsidRPr="00CA67E2">
        <w:rPr>
          <w:rFonts w:ascii="Calibri Light" w:hAnsi="Calibri Light" w:cs="Calibri Light"/>
          <w:sz w:val="23"/>
          <w:szCs w:val="23"/>
        </w:rPr>
        <w:t xml:space="preserve"> wpisaną do rejestru przedsiębiorców Krajowego Rejestru Sądowego prowadzonego przez ............. pod numerem KRS: ........... (nie dotyczy przedsiębiorców wpisanych do Centralnej Ewidencji i Informacji o Działalności Gospodarczej)</w:t>
      </w:r>
      <w:r w:rsidR="00F567A9" w:rsidRPr="00CA67E2">
        <w:rPr>
          <w:rFonts w:ascii="Calibri Light" w:hAnsi="Calibri Light" w:cs="Calibri Light"/>
          <w:sz w:val="23"/>
          <w:szCs w:val="23"/>
        </w:rPr>
        <w:t>,</w:t>
      </w:r>
      <w:r w:rsidRPr="00CA67E2">
        <w:rPr>
          <w:rFonts w:ascii="Calibri Light" w:hAnsi="Calibri Light" w:cs="Calibri Light"/>
          <w:sz w:val="23"/>
          <w:szCs w:val="23"/>
        </w:rPr>
        <w:t xml:space="preserve"> REGON: ...................</w:t>
      </w:r>
      <w:r w:rsidR="00F567A9" w:rsidRPr="00CA67E2">
        <w:rPr>
          <w:rFonts w:ascii="Calibri Light" w:hAnsi="Calibri Light" w:cs="Calibri Light"/>
          <w:sz w:val="23"/>
          <w:szCs w:val="23"/>
        </w:rPr>
        <w:t>,</w:t>
      </w:r>
      <w:r w:rsidRPr="00CA67E2">
        <w:rPr>
          <w:rFonts w:ascii="Calibri Light" w:hAnsi="Calibri Light" w:cs="Calibri Light"/>
          <w:sz w:val="23"/>
          <w:szCs w:val="23"/>
        </w:rPr>
        <w:t xml:space="preserve"> NIP................................, wpisaną/</w:t>
      </w:r>
      <w:proofErr w:type="spellStart"/>
      <w:r w:rsidRPr="00CA67E2">
        <w:rPr>
          <w:rFonts w:ascii="Calibri Light" w:hAnsi="Calibri Light" w:cs="Calibri Light"/>
          <w:sz w:val="23"/>
          <w:szCs w:val="23"/>
        </w:rPr>
        <w:t>ym</w:t>
      </w:r>
      <w:proofErr w:type="spellEnd"/>
      <w:r w:rsidRPr="00CA67E2">
        <w:rPr>
          <w:rFonts w:ascii="Calibri Light" w:hAnsi="Calibri Light" w:cs="Calibri Light"/>
          <w:sz w:val="23"/>
          <w:szCs w:val="23"/>
        </w:rPr>
        <w:t xml:space="preserve"> do rejestru przedsiębiorców telekomunikacyjnych prowadzonego przez Prezesa Urzędu Komunikacji Elektronicznej pod numerem …..............., zwaną/</w:t>
      </w:r>
      <w:proofErr w:type="spellStart"/>
      <w:r w:rsidRPr="00CA67E2">
        <w:rPr>
          <w:rFonts w:ascii="Calibri Light" w:hAnsi="Calibri Light" w:cs="Calibri Light"/>
          <w:sz w:val="23"/>
          <w:szCs w:val="23"/>
        </w:rPr>
        <w:t>ym</w:t>
      </w:r>
      <w:proofErr w:type="spellEnd"/>
      <w:r w:rsidRPr="00CA67E2">
        <w:rPr>
          <w:rFonts w:ascii="Calibri Light" w:hAnsi="Calibri Light" w:cs="Calibri Light"/>
          <w:sz w:val="23"/>
          <w:szCs w:val="23"/>
        </w:rPr>
        <w:t xml:space="preserve"> dalej „</w:t>
      </w:r>
      <w:r w:rsidRPr="00CA67E2">
        <w:rPr>
          <w:rFonts w:ascii="Calibri Light" w:hAnsi="Calibri Light" w:cs="Calibri Light"/>
          <w:b/>
          <w:bCs/>
          <w:sz w:val="23"/>
          <w:szCs w:val="23"/>
        </w:rPr>
        <w:t>OK</w:t>
      </w:r>
      <w:r w:rsidRPr="00CA67E2">
        <w:rPr>
          <w:rFonts w:ascii="Calibri Light" w:hAnsi="Calibri Light" w:cs="Calibri Light"/>
          <w:sz w:val="23"/>
          <w:szCs w:val="23"/>
        </w:rPr>
        <w:t>”, reprezentowaną/</w:t>
      </w:r>
      <w:proofErr w:type="spellStart"/>
      <w:r w:rsidRPr="00CA67E2">
        <w:rPr>
          <w:rFonts w:ascii="Calibri Light" w:hAnsi="Calibri Light" w:cs="Calibri Light"/>
          <w:sz w:val="23"/>
          <w:szCs w:val="23"/>
        </w:rPr>
        <w:t>ym</w:t>
      </w:r>
      <w:proofErr w:type="spellEnd"/>
      <w:r w:rsidRPr="00CA67E2">
        <w:rPr>
          <w:rFonts w:ascii="Calibri Light" w:hAnsi="Calibri Light" w:cs="Calibri Light"/>
          <w:sz w:val="23"/>
          <w:szCs w:val="23"/>
        </w:rPr>
        <w:t xml:space="preserve"> przez: </w:t>
      </w:r>
      <w:r w:rsidRPr="00FD28E1">
        <w:rPr>
          <w:rFonts w:ascii="Calibri Light" w:hAnsi="Calibri Light" w:cs="Calibri Light"/>
          <w:sz w:val="23"/>
          <w:szCs w:val="23"/>
        </w:rPr>
        <w:t>________________________________________</w:t>
      </w:r>
    </w:p>
    <w:p w14:paraId="0431C359" w14:textId="20DA1E0A" w:rsidR="00DA5DE1" w:rsidRPr="00CA67E2" w:rsidRDefault="00DA5DE1" w:rsidP="00DA5DE1">
      <w:pPr>
        <w:spacing w:after="150" w:line="247" w:lineRule="auto"/>
        <w:rPr>
          <w:rFonts w:ascii="Calibri Light" w:hAnsi="Calibri Light" w:cs="Calibri Light"/>
          <w:sz w:val="23"/>
          <w:szCs w:val="23"/>
        </w:rPr>
      </w:pPr>
      <w:r w:rsidRPr="00CA67E2">
        <w:rPr>
          <w:rFonts w:ascii="Calibri Light" w:hAnsi="Calibri Light" w:cs="Calibri Light"/>
          <w:sz w:val="23"/>
          <w:szCs w:val="23"/>
        </w:rPr>
        <w:t>OSD i OK zwani są również dalej każdy z osobna „</w:t>
      </w:r>
      <w:r w:rsidRPr="00CA67E2">
        <w:rPr>
          <w:rFonts w:ascii="Calibri Light" w:hAnsi="Calibri Light" w:cs="Calibri Light"/>
          <w:b/>
          <w:bCs/>
          <w:sz w:val="23"/>
          <w:szCs w:val="23"/>
        </w:rPr>
        <w:t>Stroną</w:t>
      </w:r>
      <w:r w:rsidRPr="00CA67E2">
        <w:rPr>
          <w:rFonts w:ascii="Calibri Light" w:hAnsi="Calibri Light" w:cs="Calibri Light"/>
          <w:sz w:val="23"/>
          <w:szCs w:val="23"/>
        </w:rPr>
        <w:t>”, a łącznie „</w:t>
      </w:r>
      <w:r w:rsidRPr="00CA67E2">
        <w:rPr>
          <w:rFonts w:ascii="Calibri Light" w:hAnsi="Calibri Light" w:cs="Calibri Light"/>
          <w:b/>
          <w:bCs/>
          <w:sz w:val="23"/>
          <w:szCs w:val="23"/>
        </w:rPr>
        <w:t>Stronami</w:t>
      </w:r>
      <w:r w:rsidRPr="00CA67E2">
        <w:rPr>
          <w:rFonts w:ascii="Calibri Light" w:hAnsi="Calibri Light" w:cs="Calibri Light"/>
          <w:sz w:val="23"/>
          <w:szCs w:val="23"/>
        </w:rPr>
        <w:t>”.</w:t>
      </w:r>
    </w:p>
    <w:p w14:paraId="203EFECE" w14:textId="77777777" w:rsidR="009C712E" w:rsidRDefault="009C712E" w:rsidP="000D6B89">
      <w:pPr>
        <w:spacing w:after="150" w:line="247" w:lineRule="auto"/>
        <w:jc w:val="center"/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</w:pPr>
    </w:p>
    <w:p w14:paraId="46E1E33E" w14:textId="77777777" w:rsidR="009C712E" w:rsidRDefault="009C712E" w:rsidP="000D6B89">
      <w:pPr>
        <w:spacing w:after="150" w:line="247" w:lineRule="auto"/>
        <w:jc w:val="center"/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</w:pPr>
    </w:p>
    <w:p w14:paraId="7A119B2B" w14:textId="2BC1DA56" w:rsidR="000D6B89" w:rsidRPr="00CA67E2" w:rsidRDefault="000D6B89" w:rsidP="000D6B89">
      <w:pPr>
        <w:spacing w:after="150" w:line="247" w:lineRule="auto"/>
        <w:jc w:val="center"/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</w:pPr>
      <w:r w:rsidRPr="00CA67E2"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  <w:t>Preambuła</w:t>
      </w:r>
    </w:p>
    <w:p w14:paraId="2A621446" w14:textId="0BA104FD" w:rsidR="000D6B89" w:rsidRPr="00CA67E2" w:rsidRDefault="000D6B89" w:rsidP="000D6B89">
      <w:pPr>
        <w:spacing w:after="150" w:line="247" w:lineRule="auto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CA67E2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Zważywszy, że:</w:t>
      </w:r>
    </w:p>
    <w:p w14:paraId="7E0D0A8C" w14:textId="6E45C99E" w:rsidR="000D6B89" w:rsidRPr="00CA67E2" w:rsidRDefault="000D6B89" w:rsidP="000D6B89">
      <w:pPr>
        <w:pStyle w:val="Akapitzlist"/>
        <w:numPr>
          <w:ilvl w:val="0"/>
          <w:numId w:val="29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CA67E2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Strony łączy umowa ramowa nr _____________</w:t>
      </w:r>
      <w:r w:rsidRPr="00CA67E2">
        <w:rPr>
          <w:sz w:val="23"/>
          <w:szCs w:val="23"/>
        </w:rPr>
        <w:t xml:space="preserve"> </w:t>
      </w:r>
      <w:r w:rsidRPr="00CA67E2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w zakresie dostępu hurtowego do sieci zrealizowanej w ramach KPO4, zawarta w dniu _ _ . _ _ . _ _ _ _ r. (zwana dalej „</w:t>
      </w:r>
      <w:r w:rsidRPr="00CA67E2"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  <w:t>Umową</w:t>
      </w:r>
      <w:r w:rsidRPr="00CA67E2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”);</w:t>
      </w:r>
    </w:p>
    <w:p w14:paraId="3819C5A1" w14:textId="77777777" w:rsidR="00792ADD" w:rsidRPr="00CA67E2" w:rsidRDefault="000D6B89" w:rsidP="004F5B2D">
      <w:pPr>
        <w:pStyle w:val="Akapitzlist"/>
        <w:numPr>
          <w:ilvl w:val="0"/>
          <w:numId w:val="29"/>
        </w:numPr>
        <w:spacing w:after="150" w:line="247" w:lineRule="auto"/>
        <w:contextualSpacing w:val="0"/>
        <w:rPr>
          <w:rFonts w:asciiTheme="majorHAnsi" w:hAnsiTheme="majorHAnsi" w:cstheme="majorHAnsi"/>
          <w:sz w:val="23"/>
          <w:szCs w:val="23"/>
        </w:rPr>
      </w:pPr>
      <w:r w:rsidRPr="00CA67E2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Umowa – co do zasady – stanowi o</w:t>
      </w:r>
      <w:r w:rsidR="00792ADD" w:rsidRPr="00CA67E2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obowiązku ustanowienia przez OK na rzecz OSD zabezpieczenia roszczeń wynikających z niewykonania lub nienależytego wykonania Umowy i złożonych na jej podstawie Zamówień;</w:t>
      </w:r>
    </w:p>
    <w:p w14:paraId="4FBF8628" w14:textId="73F838B5" w:rsidR="00792ADD" w:rsidRPr="00CA67E2" w:rsidRDefault="00792ADD" w:rsidP="00792ADD">
      <w:pPr>
        <w:pStyle w:val="Akapitzlist"/>
        <w:numPr>
          <w:ilvl w:val="0"/>
          <w:numId w:val="29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CA67E2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Umowa stanowi o tym, że Strony mogą zawrzeć porozumienie o rezygnacji z </w:t>
      </w:r>
      <w:r w:rsidR="00CA67E2" w:rsidRPr="00CA67E2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ustanowienia przez OK zabezpieczenia, o którym mowa w punkcie 2 </w:t>
      </w:r>
    </w:p>
    <w:p w14:paraId="018A901D" w14:textId="77777777" w:rsidR="00792ADD" w:rsidRPr="00CA67E2" w:rsidRDefault="00792ADD" w:rsidP="002F0458">
      <w:pPr>
        <w:spacing w:after="150" w:line="247" w:lineRule="auto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CA67E2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- Strony zgodnie oświadczają, że zawierają Porozumienie o następującej treści:</w:t>
      </w:r>
    </w:p>
    <w:p w14:paraId="5C40FC00" w14:textId="77777777" w:rsidR="00CA67E2" w:rsidRPr="00F72BCC" w:rsidRDefault="00CA67E2" w:rsidP="002F0458">
      <w:pPr>
        <w:spacing w:after="150" w:line="247" w:lineRule="auto"/>
        <w:jc w:val="center"/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</w:pPr>
      <w:r w:rsidRPr="00F72BCC"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  <w:t>§ 1. Przedmiot Porozumienia</w:t>
      </w:r>
    </w:p>
    <w:p w14:paraId="4410623E" w14:textId="0FD3DA06" w:rsidR="00CA67E2" w:rsidRPr="00F72BCC" w:rsidRDefault="00CA67E2" w:rsidP="002F0458">
      <w:pPr>
        <w:spacing w:after="150" w:line="247" w:lineRule="auto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F72BC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Strony zgodnie oświadczają, że wyłączają zastosowanie Rozdziału </w:t>
      </w:r>
      <w:r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25</w:t>
      </w:r>
      <w:r w:rsidRPr="00F72BC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Umowy. </w:t>
      </w:r>
    </w:p>
    <w:p w14:paraId="720CC717" w14:textId="77777777" w:rsidR="00A42D85" w:rsidRDefault="00A42D85" w:rsidP="002F0458">
      <w:pPr>
        <w:spacing w:after="150" w:line="247" w:lineRule="auto"/>
        <w:jc w:val="center"/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</w:pPr>
    </w:p>
    <w:p w14:paraId="549EECD5" w14:textId="77777777" w:rsidR="00A42D85" w:rsidRDefault="00A42D85" w:rsidP="002F0458">
      <w:pPr>
        <w:spacing w:after="150" w:line="247" w:lineRule="auto"/>
        <w:jc w:val="center"/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</w:pPr>
    </w:p>
    <w:p w14:paraId="4395C0FC" w14:textId="6F3EBB28" w:rsidR="00CA67E2" w:rsidRPr="00F72BCC" w:rsidRDefault="00CA67E2" w:rsidP="002F0458">
      <w:pPr>
        <w:spacing w:after="150" w:line="247" w:lineRule="auto"/>
        <w:jc w:val="center"/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</w:pPr>
      <w:r w:rsidRPr="00F72BCC"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  <w:lastRenderedPageBreak/>
        <w:t>§ 2. Skutki zawarcia Porozumienia</w:t>
      </w:r>
      <w:r w:rsidR="00DB22EB"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  <w:t xml:space="preserve"> </w:t>
      </w:r>
    </w:p>
    <w:p w14:paraId="77E7ABA0" w14:textId="17F9D735" w:rsidR="004F5B2D" w:rsidRPr="00FC0478" w:rsidRDefault="00FC0478" w:rsidP="002F0458">
      <w:pPr>
        <w:pStyle w:val="Akapitzlist"/>
        <w:numPr>
          <w:ilvl w:val="0"/>
          <w:numId w:val="39"/>
        </w:numPr>
        <w:spacing w:after="150" w:line="247" w:lineRule="auto"/>
        <w:contextualSpacing w:val="0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Jeśli do dnia zawarcia Porozumienia OK nie przekazał na rzecz OSD </w:t>
      </w:r>
      <w:r w:rsidR="00DB22EB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zabezpieczenia </w:t>
      </w:r>
      <w:r w:rsidRPr="00CA67E2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roszczeń wynikających z niewykonania lub nienależytego wykonania Umowy i złożonych na jej podstawie Zamówień</w:t>
      </w:r>
      <w:r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,</w:t>
      </w:r>
      <w:r w:rsidR="00DB22EB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</w:t>
      </w:r>
      <w:r w:rsidR="00DB22EB" w:rsidRPr="00FC047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o którym mowa w Rozdziale 25 pkt 1 Umowy</w:t>
      </w:r>
      <w:r w:rsidR="00DB22EB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,</w:t>
      </w:r>
      <w:r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</w:t>
      </w:r>
      <w:r w:rsidR="00CA67E2" w:rsidRPr="00FC047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OK zostaje zwolniony z obowiązku przekazania</w:t>
      </w:r>
      <w:r w:rsidRPr="00FC047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</w:t>
      </w:r>
      <w:r w:rsidR="00CA67E2" w:rsidRPr="00FC047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OSD </w:t>
      </w:r>
      <w:r w:rsidR="00DB22EB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takiego </w:t>
      </w:r>
      <w:r w:rsidR="00CA67E2" w:rsidRPr="00FC047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zabezpieczenia</w:t>
      </w:r>
      <w:r w:rsidR="00DB22EB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.</w:t>
      </w:r>
    </w:p>
    <w:p w14:paraId="4354E940" w14:textId="10AEB768" w:rsidR="00CA67E2" w:rsidRPr="00FC0478" w:rsidRDefault="00FC0478" w:rsidP="002F0458">
      <w:pPr>
        <w:pStyle w:val="Akapitzlist"/>
        <w:numPr>
          <w:ilvl w:val="0"/>
          <w:numId w:val="39"/>
        </w:numPr>
        <w:spacing w:after="150" w:line="247" w:lineRule="auto"/>
        <w:contextualSpacing w:val="0"/>
        <w:rPr>
          <w:rFonts w:asciiTheme="majorHAnsi" w:hAnsiTheme="majorHAnsi" w:cstheme="majorHAnsi"/>
          <w:sz w:val="23"/>
          <w:szCs w:val="23"/>
        </w:rPr>
      </w:pPr>
      <w:r w:rsidRPr="00FC047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W przypadku zawarcia Porozumienia po ustanowieniu i przekazaniu przez OK na rzecz OSD zabezpieczenia roszczeń wynikających z niewykonania lub nienależytego wykonania Umowy i złożonych na jej podstawie Zamówień,</w:t>
      </w:r>
      <w:r w:rsidR="00DB22EB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</w:t>
      </w:r>
      <w:r w:rsidR="00DB22EB" w:rsidRPr="00FC047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o którym mowa w Rozdziale 25 pkt 1 Umowy</w:t>
      </w:r>
      <w:r w:rsidR="00DB22EB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,</w:t>
      </w:r>
      <w:r w:rsidRPr="00FC047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OK zostaje zwolniony z obowiązku dalszego utrzymywania</w:t>
      </w:r>
      <w:r w:rsidR="00DB22EB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tego</w:t>
      </w:r>
      <w:r w:rsidRPr="00FC047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zabezpieczenia, a</w:t>
      </w:r>
      <w:r w:rsidR="00DB22EB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 </w:t>
      </w:r>
      <w:r w:rsidRPr="00FC047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OSD zwraca OK zabezpieczenie w terminie 5 DR od dnia zawarcia Porozumienia. </w:t>
      </w:r>
    </w:p>
    <w:p w14:paraId="0587C747" w14:textId="578FB5F5" w:rsidR="00CA67E2" w:rsidRPr="00F72BCC" w:rsidRDefault="00CA67E2" w:rsidP="002F0458">
      <w:pPr>
        <w:spacing w:after="150" w:line="247" w:lineRule="auto"/>
        <w:jc w:val="center"/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</w:pPr>
      <w:r w:rsidRPr="00F72BCC"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  <w:t xml:space="preserve">§ 3. </w:t>
      </w:r>
      <w:r w:rsidR="00A147C9"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  <w:t>Zasady obowiązywania</w:t>
      </w:r>
      <w:r w:rsidRPr="00F72BCC"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  <w:t xml:space="preserve"> Porozumienia </w:t>
      </w:r>
    </w:p>
    <w:p w14:paraId="44F4B3A7" w14:textId="77777777" w:rsidR="00CA67E2" w:rsidRPr="003C1513" w:rsidRDefault="00CA67E2" w:rsidP="002F0458">
      <w:pPr>
        <w:pStyle w:val="Akapitzlist"/>
        <w:numPr>
          <w:ilvl w:val="0"/>
          <w:numId w:val="37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sz w:val="23"/>
          <w:szCs w:val="23"/>
        </w:rPr>
      </w:pPr>
      <w:r w:rsidRPr="00F72BC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Strony zawierają Porozumienie na czas </w:t>
      </w:r>
      <w:sdt>
        <w:sdtPr>
          <w:rPr>
            <w:rFonts w:asciiTheme="majorHAnsi" w:eastAsiaTheme="majorEastAsia" w:hAnsiTheme="majorHAnsi" w:cstheme="majorHAnsi"/>
            <w:bCs/>
            <w:color w:val="000000" w:themeColor="text1"/>
            <w:sz w:val="23"/>
            <w:szCs w:val="23"/>
          </w:rPr>
          <w:id w:val="-1494251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72BCC">
            <w:rPr>
              <w:rFonts w:ascii="Segoe UI Symbol" w:eastAsiaTheme="majorEastAsia" w:hAnsi="Segoe UI Symbol" w:cs="Segoe UI Symbol"/>
              <w:bCs/>
              <w:color w:val="000000" w:themeColor="text1"/>
              <w:sz w:val="23"/>
              <w:szCs w:val="23"/>
            </w:rPr>
            <w:t>☐</w:t>
          </w:r>
        </w:sdtContent>
      </w:sdt>
      <w:r w:rsidRPr="00F72BC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określony, tj. do dnia _ _ . _ _ . _ _ _ _ r. / </w:t>
      </w:r>
      <w:sdt>
        <w:sdtPr>
          <w:rPr>
            <w:rFonts w:asciiTheme="majorHAnsi" w:eastAsiaTheme="majorEastAsia" w:hAnsiTheme="majorHAnsi" w:cstheme="majorHAnsi"/>
            <w:bCs/>
            <w:color w:val="000000" w:themeColor="text1"/>
            <w:sz w:val="23"/>
            <w:szCs w:val="23"/>
          </w:rPr>
          <w:id w:val="-539357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72BCC">
            <w:rPr>
              <w:rFonts w:ascii="Segoe UI Symbol" w:eastAsiaTheme="majorEastAsia" w:hAnsi="Segoe UI Symbol" w:cs="Segoe UI Symbol"/>
              <w:bCs/>
              <w:color w:val="000000" w:themeColor="text1"/>
              <w:sz w:val="23"/>
              <w:szCs w:val="23"/>
            </w:rPr>
            <w:t>☐</w:t>
          </w:r>
        </w:sdtContent>
      </w:sdt>
      <w:r w:rsidRPr="00F72BC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</w:t>
      </w:r>
      <w:r w:rsidRPr="003C1513">
        <w:rPr>
          <w:rFonts w:asciiTheme="majorHAnsi" w:eastAsiaTheme="majorEastAsia" w:hAnsiTheme="majorHAnsi" w:cstheme="majorHAnsi"/>
          <w:bCs/>
          <w:sz w:val="23"/>
          <w:szCs w:val="23"/>
        </w:rPr>
        <w:t xml:space="preserve">nieokreślony*. </w:t>
      </w:r>
    </w:p>
    <w:p w14:paraId="69E9DC62" w14:textId="77777777" w:rsidR="00A85EB4" w:rsidRDefault="00FC0478" w:rsidP="002F0458">
      <w:pPr>
        <w:pStyle w:val="Akapitzlist"/>
        <w:numPr>
          <w:ilvl w:val="0"/>
          <w:numId w:val="37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sz w:val="23"/>
          <w:szCs w:val="23"/>
        </w:rPr>
      </w:pPr>
      <w:r>
        <w:rPr>
          <w:rFonts w:asciiTheme="majorHAnsi" w:eastAsiaTheme="majorEastAsia" w:hAnsiTheme="majorHAnsi" w:cstheme="majorHAnsi"/>
          <w:bCs/>
          <w:sz w:val="23"/>
          <w:szCs w:val="23"/>
        </w:rPr>
        <w:t xml:space="preserve">OSD </w:t>
      </w:r>
      <w:r w:rsidR="00CA67E2" w:rsidRPr="003C1513">
        <w:rPr>
          <w:rFonts w:asciiTheme="majorHAnsi" w:eastAsiaTheme="majorEastAsia" w:hAnsiTheme="majorHAnsi" w:cstheme="majorHAnsi"/>
          <w:bCs/>
          <w:sz w:val="23"/>
          <w:szCs w:val="23"/>
        </w:rPr>
        <w:t>może złożyć oświadczenie o</w:t>
      </w:r>
      <w:r w:rsidR="00DB22EB">
        <w:rPr>
          <w:rFonts w:asciiTheme="majorHAnsi" w:eastAsiaTheme="majorEastAsia" w:hAnsiTheme="majorHAnsi" w:cstheme="majorHAnsi"/>
          <w:bCs/>
          <w:sz w:val="23"/>
          <w:szCs w:val="23"/>
        </w:rPr>
        <w:t> </w:t>
      </w:r>
      <w:r w:rsidR="00CA67E2" w:rsidRPr="003C1513">
        <w:rPr>
          <w:rFonts w:asciiTheme="majorHAnsi" w:eastAsiaTheme="majorEastAsia" w:hAnsiTheme="majorHAnsi" w:cstheme="majorHAnsi"/>
          <w:bCs/>
          <w:sz w:val="23"/>
          <w:szCs w:val="23"/>
        </w:rPr>
        <w:t>rozwiązaniu Porozumienia</w:t>
      </w:r>
      <w:r w:rsidR="00A85EB4">
        <w:rPr>
          <w:rFonts w:asciiTheme="majorHAnsi" w:eastAsiaTheme="majorEastAsia" w:hAnsiTheme="majorHAnsi" w:cstheme="majorHAnsi"/>
          <w:bCs/>
          <w:sz w:val="23"/>
          <w:szCs w:val="23"/>
        </w:rPr>
        <w:t xml:space="preserve"> bez zachowania okresu wypowiedzenia w</w:t>
      </w:r>
      <w:r w:rsidR="00A85EB4" w:rsidRPr="003C1513">
        <w:rPr>
          <w:rFonts w:asciiTheme="majorHAnsi" w:eastAsiaTheme="majorEastAsia" w:hAnsiTheme="majorHAnsi" w:cstheme="majorHAnsi"/>
          <w:bCs/>
          <w:sz w:val="23"/>
          <w:szCs w:val="23"/>
        </w:rPr>
        <w:t xml:space="preserve"> przypadku</w:t>
      </w:r>
      <w:r w:rsidR="00A85EB4">
        <w:rPr>
          <w:rFonts w:asciiTheme="majorHAnsi" w:eastAsiaTheme="majorEastAsia" w:hAnsiTheme="majorHAnsi" w:cstheme="majorHAnsi"/>
          <w:bCs/>
          <w:sz w:val="23"/>
          <w:szCs w:val="23"/>
        </w:rPr>
        <w:t>:</w:t>
      </w:r>
    </w:p>
    <w:p w14:paraId="14AB38BF" w14:textId="0BA567F9" w:rsidR="00A85EB4" w:rsidRDefault="00A85EB4" w:rsidP="00A85EB4">
      <w:pPr>
        <w:pStyle w:val="Akapitzlist"/>
        <w:numPr>
          <w:ilvl w:val="0"/>
          <w:numId w:val="40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sz w:val="23"/>
          <w:szCs w:val="23"/>
        </w:rPr>
      </w:pPr>
      <w:r w:rsidRPr="003C1513">
        <w:rPr>
          <w:rFonts w:asciiTheme="majorHAnsi" w:eastAsiaTheme="majorEastAsia" w:hAnsiTheme="majorHAnsi" w:cstheme="majorHAnsi"/>
          <w:bCs/>
          <w:sz w:val="23"/>
          <w:szCs w:val="23"/>
        </w:rPr>
        <w:t>zalegania przez OK z wymagalnymi płatnościami na rzecz OSD z tytułu świadczonych Usług,</w:t>
      </w:r>
      <w:r>
        <w:rPr>
          <w:rFonts w:asciiTheme="majorHAnsi" w:eastAsiaTheme="majorEastAsia" w:hAnsiTheme="majorHAnsi" w:cstheme="majorHAnsi"/>
          <w:bCs/>
          <w:sz w:val="23"/>
          <w:szCs w:val="23"/>
        </w:rPr>
        <w:t xml:space="preserve"> po uprzednim, bezskutecznym wezwaniu OK do zapłaty należności w dodatkowym, co najmniej 7-dniowym terminie;</w:t>
      </w:r>
    </w:p>
    <w:p w14:paraId="03439DAC" w14:textId="7F535491" w:rsidR="00A85EB4" w:rsidRDefault="00A85EB4" w:rsidP="00A85EB4">
      <w:pPr>
        <w:pStyle w:val="Akapitzlist"/>
        <w:numPr>
          <w:ilvl w:val="0"/>
          <w:numId w:val="40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sz w:val="23"/>
          <w:szCs w:val="23"/>
        </w:rPr>
      </w:pPr>
      <w:r>
        <w:rPr>
          <w:rFonts w:asciiTheme="majorHAnsi" w:eastAsiaTheme="majorEastAsia" w:hAnsiTheme="majorHAnsi" w:cstheme="majorHAnsi"/>
          <w:bCs/>
          <w:sz w:val="23"/>
          <w:szCs w:val="23"/>
        </w:rPr>
        <w:t>gdy suma miesięcznych opłat</w:t>
      </w:r>
      <w:r w:rsidR="001E2A11">
        <w:rPr>
          <w:rFonts w:asciiTheme="majorHAnsi" w:eastAsiaTheme="majorEastAsia" w:hAnsiTheme="majorHAnsi" w:cstheme="majorHAnsi"/>
          <w:bCs/>
          <w:sz w:val="23"/>
          <w:szCs w:val="23"/>
        </w:rPr>
        <w:t>,</w:t>
      </w:r>
      <w:r>
        <w:rPr>
          <w:rFonts w:asciiTheme="majorHAnsi" w:eastAsiaTheme="majorEastAsia" w:hAnsiTheme="majorHAnsi" w:cstheme="majorHAnsi"/>
          <w:bCs/>
          <w:sz w:val="23"/>
          <w:szCs w:val="23"/>
        </w:rPr>
        <w:t xml:space="preserve"> naliczonych OK na podstawie wszystkich zawartych Umów szczegółowych i zaakceptowanych przez OSD Zamówień</w:t>
      </w:r>
      <w:r w:rsidR="001E2A11">
        <w:rPr>
          <w:rFonts w:asciiTheme="majorHAnsi" w:eastAsiaTheme="majorEastAsia" w:hAnsiTheme="majorHAnsi" w:cstheme="majorHAnsi"/>
          <w:bCs/>
          <w:sz w:val="23"/>
          <w:szCs w:val="23"/>
        </w:rPr>
        <w:t>,</w:t>
      </w:r>
      <w:r w:rsidR="008F5EC6">
        <w:rPr>
          <w:rFonts w:asciiTheme="majorHAnsi" w:eastAsiaTheme="majorEastAsia" w:hAnsiTheme="majorHAnsi" w:cstheme="majorHAnsi"/>
          <w:bCs/>
          <w:sz w:val="23"/>
          <w:szCs w:val="23"/>
        </w:rPr>
        <w:t xml:space="preserve"> za jeden Okres Rozliczeniowy</w:t>
      </w:r>
      <w:r>
        <w:rPr>
          <w:rFonts w:asciiTheme="majorHAnsi" w:eastAsiaTheme="majorEastAsia" w:hAnsiTheme="majorHAnsi" w:cstheme="majorHAnsi"/>
          <w:bCs/>
          <w:sz w:val="23"/>
          <w:szCs w:val="23"/>
        </w:rPr>
        <w:t xml:space="preserve"> będzie wyższa niż </w:t>
      </w:r>
      <w:r w:rsidR="008F5EC6">
        <w:rPr>
          <w:rFonts w:asciiTheme="majorHAnsi" w:eastAsiaTheme="majorEastAsia" w:hAnsiTheme="majorHAnsi" w:cstheme="majorHAnsi"/>
          <w:bCs/>
          <w:sz w:val="23"/>
          <w:szCs w:val="23"/>
        </w:rPr>
        <w:t>_____________ zł brutto</w:t>
      </w:r>
    </w:p>
    <w:p w14:paraId="0EEF7576" w14:textId="5C8BF9BF" w:rsidR="003C1513" w:rsidRPr="003C1513" w:rsidRDefault="00A85EB4" w:rsidP="00A85EB4">
      <w:pPr>
        <w:pStyle w:val="Akapitzlist"/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sz w:val="23"/>
          <w:szCs w:val="23"/>
        </w:rPr>
      </w:pPr>
      <w:r>
        <w:rPr>
          <w:rFonts w:asciiTheme="majorHAnsi" w:eastAsiaTheme="majorEastAsia" w:hAnsiTheme="majorHAnsi" w:cstheme="majorHAnsi"/>
          <w:bCs/>
          <w:sz w:val="23"/>
          <w:szCs w:val="23"/>
        </w:rPr>
        <w:t xml:space="preserve">- zaś w takiej </w:t>
      </w:r>
      <w:r w:rsidR="00CA67E2" w:rsidRPr="003C1513">
        <w:rPr>
          <w:rFonts w:asciiTheme="majorHAnsi" w:eastAsiaTheme="majorEastAsia" w:hAnsiTheme="majorHAnsi" w:cstheme="majorHAnsi"/>
          <w:bCs/>
          <w:sz w:val="23"/>
          <w:szCs w:val="23"/>
        </w:rPr>
        <w:t xml:space="preserve">sytuacji, </w:t>
      </w:r>
      <w:r w:rsidR="003C1513" w:rsidRPr="003C1513">
        <w:rPr>
          <w:rFonts w:asciiTheme="majorHAnsi" w:eastAsiaTheme="majorEastAsia" w:hAnsiTheme="majorHAnsi" w:cstheme="majorHAnsi"/>
          <w:bCs/>
          <w:sz w:val="23"/>
          <w:szCs w:val="23"/>
        </w:rPr>
        <w:t>niezależnie od obowiązku uregulowania zaległych</w:t>
      </w:r>
      <w:r w:rsidR="008F5EC6">
        <w:rPr>
          <w:rFonts w:asciiTheme="majorHAnsi" w:eastAsiaTheme="majorEastAsia" w:hAnsiTheme="majorHAnsi" w:cstheme="majorHAnsi"/>
          <w:bCs/>
          <w:sz w:val="23"/>
          <w:szCs w:val="23"/>
        </w:rPr>
        <w:t>/naliczonych</w:t>
      </w:r>
      <w:r w:rsidR="003C1513" w:rsidRPr="003C1513">
        <w:rPr>
          <w:rFonts w:asciiTheme="majorHAnsi" w:eastAsiaTheme="majorEastAsia" w:hAnsiTheme="majorHAnsi" w:cstheme="majorHAnsi"/>
          <w:bCs/>
          <w:sz w:val="23"/>
          <w:szCs w:val="23"/>
        </w:rPr>
        <w:t xml:space="preserve"> płatności</w:t>
      </w:r>
      <w:r w:rsidR="008F5EC6">
        <w:rPr>
          <w:rFonts w:asciiTheme="majorHAnsi" w:eastAsiaTheme="majorEastAsia" w:hAnsiTheme="majorHAnsi" w:cstheme="majorHAnsi"/>
          <w:bCs/>
          <w:sz w:val="23"/>
          <w:szCs w:val="23"/>
        </w:rPr>
        <w:t xml:space="preserve"> (w zależności od przyczyny rozwiązania Porozumienia)</w:t>
      </w:r>
      <w:r w:rsidR="003C1513" w:rsidRPr="003C1513">
        <w:rPr>
          <w:rFonts w:asciiTheme="majorHAnsi" w:eastAsiaTheme="majorEastAsia" w:hAnsiTheme="majorHAnsi" w:cstheme="majorHAnsi"/>
          <w:bCs/>
          <w:sz w:val="23"/>
          <w:szCs w:val="23"/>
        </w:rPr>
        <w:t>, OK zobowiązany jest przekazać OSD zabezpieczenie w wysokości i w sposób zgodny z punktami 1-4 Rozdziału 25 Umowy w</w:t>
      </w:r>
      <w:r w:rsidR="00DB22EB">
        <w:rPr>
          <w:rFonts w:asciiTheme="majorHAnsi" w:eastAsiaTheme="majorEastAsia" w:hAnsiTheme="majorHAnsi" w:cstheme="majorHAnsi"/>
          <w:bCs/>
          <w:sz w:val="23"/>
          <w:szCs w:val="23"/>
        </w:rPr>
        <w:t> </w:t>
      </w:r>
      <w:r w:rsidR="003C1513" w:rsidRPr="003C1513">
        <w:rPr>
          <w:rFonts w:asciiTheme="majorHAnsi" w:eastAsiaTheme="majorEastAsia" w:hAnsiTheme="majorHAnsi" w:cstheme="majorHAnsi"/>
          <w:bCs/>
          <w:sz w:val="23"/>
          <w:szCs w:val="23"/>
        </w:rPr>
        <w:t xml:space="preserve">terminie 7 dni od dnia otrzymania oświadczenia </w:t>
      </w:r>
      <w:r w:rsidR="00FC0478">
        <w:rPr>
          <w:rFonts w:asciiTheme="majorHAnsi" w:eastAsiaTheme="majorEastAsia" w:hAnsiTheme="majorHAnsi" w:cstheme="majorHAnsi"/>
          <w:bCs/>
          <w:sz w:val="23"/>
          <w:szCs w:val="23"/>
        </w:rPr>
        <w:t xml:space="preserve">OSD </w:t>
      </w:r>
      <w:r w:rsidR="003C1513" w:rsidRPr="003C1513">
        <w:rPr>
          <w:rFonts w:asciiTheme="majorHAnsi" w:eastAsiaTheme="majorEastAsia" w:hAnsiTheme="majorHAnsi" w:cstheme="majorHAnsi"/>
          <w:bCs/>
          <w:sz w:val="23"/>
          <w:szCs w:val="23"/>
        </w:rPr>
        <w:t>o rozwiązaniu Porozumienia.</w:t>
      </w:r>
    </w:p>
    <w:p w14:paraId="6FFFDCAE" w14:textId="77777777" w:rsidR="00CA67E2" w:rsidRPr="003C1513" w:rsidRDefault="00CA67E2" w:rsidP="002F0458">
      <w:pPr>
        <w:pStyle w:val="Akapitzlist"/>
        <w:numPr>
          <w:ilvl w:val="0"/>
          <w:numId w:val="37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sz w:val="23"/>
          <w:szCs w:val="23"/>
        </w:rPr>
      </w:pPr>
      <w:r w:rsidRPr="003C1513">
        <w:rPr>
          <w:rFonts w:asciiTheme="majorHAnsi" w:eastAsiaTheme="majorEastAsia" w:hAnsiTheme="majorHAnsi" w:cstheme="majorHAnsi"/>
          <w:bCs/>
          <w:sz w:val="23"/>
          <w:szCs w:val="23"/>
        </w:rPr>
        <w:t>Oświadczenie o rozwiązaniu Porozumienia wymaga zachowania formy pisemnej.</w:t>
      </w:r>
    </w:p>
    <w:p w14:paraId="45C1FE11" w14:textId="21518708" w:rsidR="00CA67E2" w:rsidRDefault="00CA67E2" w:rsidP="002F0458">
      <w:pPr>
        <w:pStyle w:val="Akapitzlist"/>
        <w:numPr>
          <w:ilvl w:val="0"/>
          <w:numId w:val="37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sz w:val="23"/>
          <w:szCs w:val="23"/>
        </w:rPr>
      </w:pPr>
      <w:r w:rsidRPr="003C1513">
        <w:rPr>
          <w:rFonts w:asciiTheme="majorHAnsi" w:eastAsiaTheme="majorEastAsia" w:hAnsiTheme="majorHAnsi" w:cstheme="majorHAnsi"/>
          <w:bCs/>
          <w:sz w:val="23"/>
          <w:szCs w:val="23"/>
        </w:rPr>
        <w:t xml:space="preserve">W przypadku zawarcia Porozumienia na czas określony, </w:t>
      </w:r>
      <w:r w:rsidR="003C1513" w:rsidRPr="003C1513">
        <w:rPr>
          <w:rFonts w:asciiTheme="majorHAnsi" w:eastAsiaTheme="majorEastAsia" w:hAnsiTheme="majorHAnsi" w:cstheme="majorHAnsi"/>
          <w:bCs/>
          <w:sz w:val="23"/>
          <w:szCs w:val="23"/>
        </w:rPr>
        <w:t>OK zobowiązany jest przekazać OSD zabezpieczenie w wysokości i w sposób zgodny z punktami 1-4 Rozdziału 25 Umowy w</w:t>
      </w:r>
      <w:r w:rsidR="00DB22EB">
        <w:rPr>
          <w:rFonts w:asciiTheme="majorHAnsi" w:eastAsiaTheme="majorEastAsia" w:hAnsiTheme="majorHAnsi" w:cstheme="majorHAnsi"/>
          <w:bCs/>
          <w:sz w:val="23"/>
          <w:szCs w:val="23"/>
        </w:rPr>
        <w:t> </w:t>
      </w:r>
      <w:r w:rsidR="003C1513" w:rsidRPr="003C1513">
        <w:rPr>
          <w:rFonts w:asciiTheme="majorHAnsi" w:eastAsiaTheme="majorEastAsia" w:hAnsiTheme="majorHAnsi" w:cstheme="majorHAnsi"/>
          <w:bCs/>
          <w:sz w:val="23"/>
          <w:szCs w:val="23"/>
        </w:rPr>
        <w:t xml:space="preserve">terminie 7 dni od dnia upływu czasu określonego, na jaki zawarto Porozumienie. </w:t>
      </w:r>
    </w:p>
    <w:p w14:paraId="6B8A7728" w14:textId="1EB1B8DF" w:rsidR="003C1513" w:rsidRDefault="003C1513" w:rsidP="00CA67E2">
      <w:pPr>
        <w:pStyle w:val="Akapitzlist"/>
        <w:numPr>
          <w:ilvl w:val="0"/>
          <w:numId w:val="37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sz w:val="23"/>
          <w:szCs w:val="23"/>
        </w:rPr>
      </w:pPr>
      <w:r>
        <w:rPr>
          <w:rFonts w:asciiTheme="majorHAnsi" w:eastAsiaTheme="majorEastAsia" w:hAnsiTheme="majorHAnsi" w:cstheme="majorHAnsi"/>
          <w:bCs/>
          <w:sz w:val="23"/>
          <w:szCs w:val="23"/>
        </w:rPr>
        <w:t xml:space="preserve">W przypadku, o którym mowa w § 3 ust. 2 lub 4 Porozumienia, korekta wysokości zabezpieczenia, o której mowa w </w:t>
      </w:r>
      <w:r w:rsidR="00FC0478">
        <w:rPr>
          <w:rFonts w:asciiTheme="majorHAnsi" w:eastAsiaTheme="majorEastAsia" w:hAnsiTheme="majorHAnsi" w:cstheme="majorHAnsi"/>
          <w:bCs/>
          <w:sz w:val="23"/>
          <w:szCs w:val="23"/>
        </w:rPr>
        <w:t>punkcie 3 Rozdziału 25 Umowy</w:t>
      </w:r>
      <w:r w:rsidR="00DB22EB">
        <w:rPr>
          <w:rFonts w:asciiTheme="majorHAnsi" w:eastAsiaTheme="majorEastAsia" w:hAnsiTheme="majorHAnsi" w:cstheme="majorHAnsi"/>
          <w:bCs/>
          <w:sz w:val="23"/>
          <w:szCs w:val="23"/>
        </w:rPr>
        <w:t>,</w:t>
      </w:r>
      <w:r w:rsidR="00FC0478">
        <w:rPr>
          <w:rFonts w:asciiTheme="majorHAnsi" w:eastAsiaTheme="majorEastAsia" w:hAnsiTheme="majorHAnsi" w:cstheme="majorHAnsi"/>
          <w:bCs/>
          <w:sz w:val="23"/>
          <w:szCs w:val="23"/>
        </w:rPr>
        <w:t xml:space="preserve"> wykonywana będzie co 6 miesięcy, licząc od dnia, w którym OK powinien przekazać OSD zabezpieczenie zgodnie z §</w:t>
      </w:r>
      <w:r w:rsidR="00856128">
        <w:rPr>
          <w:rFonts w:asciiTheme="majorHAnsi" w:eastAsiaTheme="majorEastAsia" w:hAnsiTheme="majorHAnsi" w:cstheme="majorHAnsi"/>
          <w:bCs/>
          <w:sz w:val="23"/>
          <w:szCs w:val="23"/>
        </w:rPr>
        <w:t> </w:t>
      </w:r>
      <w:r w:rsidR="00FC0478">
        <w:rPr>
          <w:rFonts w:asciiTheme="majorHAnsi" w:eastAsiaTheme="majorEastAsia" w:hAnsiTheme="majorHAnsi" w:cstheme="majorHAnsi"/>
          <w:bCs/>
          <w:sz w:val="23"/>
          <w:szCs w:val="23"/>
        </w:rPr>
        <w:t xml:space="preserve">3 ust. 2 lub 4 Porozumienia. </w:t>
      </w:r>
    </w:p>
    <w:p w14:paraId="78349622" w14:textId="4B8F77C2" w:rsidR="009616C8" w:rsidRPr="003C1513" w:rsidRDefault="009616C8" w:rsidP="00CA67E2">
      <w:pPr>
        <w:pStyle w:val="Akapitzlist"/>
        <w:numPr>
          <w:ilvl w:val="0"/>
          <w:numId w:val="37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sz w:val="23"/>
          <w:szCs w:val="23"/>
        </w:rPr>
      </w:pPr>
      <w:r>
        <w:rPr>
          <w:rFonts w:asciiTheme="majorHAnsi" w:eastAsiaTheme="majorEastAsia" w:hAnsiTheme="majorHAnsi" w:cstheme="majorHAnsi"/>
          <w:bCs/>
          <w:sz w:val="23"/>
          <w:szCs w:val="23"/>
        </w:rPr>
        <w:t xml:space="preserve">Nieudzielenie zabezpieczenia przez OK w przypadku rozwiązania Porozumienia w trybie określonym w § 3 ust. 2 Porozumienia lub w przypadku wygaśnięcia obowiązywania </w:t>
      </w:r>
      <w:r>
        <w:rPr>
          <w:rFonts w:asciiTheme="majorHAnsi" w:eastAsiaTheme="majorEastAsia" w:hAnsiTheme="majorHAnsi" w:cstheme="majorHAnsi"/>
          <w:bCs/>
          <w:sz w:val="23"/>
          <w:szCs w:val="23"/>
        </w:rPr>
        <w:lastRenderedPageBreak/>
        <w:t>Porozumienia, zgodnie z § 3 ust. 4 lub § 4 ust. 2 Porozumienia</w:t>
      </w:r>
      <w:r w:rsidR="00A147C9">
        <w:rPr>
          <w:rFonts w:asciiTheme="majorHAnsi" w:eastAsiaTheme="majorEastAsia" w:hAnsiTheme="majorHAnsi" w:cstheme="majorHAnsi"/>
          <w:bCs/>
          <w:sz w:val="23"/>
          <w:szCs w:val="23"/>
        </w:rPr>
        <w:t xml:space="preserve">, uznaje się za rażące naruszenie Umowy. </w:t>
      </w:r>
    </w:p>
    <w:p w14:paraId="3E3C9995" w14:textId="77777777" w:rsidR="00CA67E2" w:rsidRPr="00F72BCC" w:rsidRDefault="00CA67E2" w:rsidP="00CA67E2">
      <w:pPr>
        <w:spacing w:after="150" w:line="247" w:lineRule="auto"/>
        <w:jc w:val="center"/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</w:pPr>
      <w:r w:rsidRPr="00F72BCC"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  <w:t>§ 4. Postanowienia końcowe</w:t>
      </w:r>
    </w:p>
    <w:p w14:paraId="35DCC6F1" w14:textId="77777777" w:rsidR="00CA67E2" w:rsidRPr="00F72BCC" w:rsidRDefault="00CA67E2" w:rsidP="00CA67E2">
      <w:pPr>
        <w:pStyle w:val="Akapitzlist"/>
        <w:numPr>
          <w:ilvl w:val="0"/>
          <w:numId w:val="33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F72BC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Pojęcia niezdefiniowane w Porozumieniu należy rozumieć zgodnie ze znaczeniem nadanym im w Umowie. </w:t>
      </w:r>
    </w:p>
    <w:p w14:paraId="71C8CEE9" w14:textId="591AD54A" w:rsidR="00CA67E2" w:rsidRPr="00F72BCC" w:rsidRDefault="00CA67E2" w:rsidP="00CA67E2">
      <w:pPr>
        <w:pStyle w:val="Akapitzlist"/>
        <w:numPr>
          <w:ilvl w:val="0"/>
          <w:numId w:val="33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F72BC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Strony w każdym czasie mogą zawrzeć porozumienie, którego skutkiem będzie wygaśnięcie obowiązywania Porozumienia. </w:t>
      </w:r>
      <w:r w:rsidR="009616C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W sytuacji opisanej w zdaniu poprzednim postanowienie § 3 ust. 4</w:t>
      </w:r>
      <w:r w:rsidR="002A23F2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i 5</w:t>
      </w:r>
      <w:r w:rsidR="009616C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Porozumienia stosuje się odpowiednio. </w:t>
      </w:r>
    </w:p>
    <w:p w14:paraId="3FB6A5CC" w14:textId="77777777" w:rsidR="00CA67E2" w:rsidRPr="00F72BCC" w:rsidRDefault="00CA67E2" w:rsidP="0089048D">
      <w:pPr>
        <w:pStyle w:val="Akapitzlist"/>
        <w:numPr>
          <w:ilvl w:val="0"/>
          <w:numId w:val="33"/>
        </w:numPr>
        <w:spacing w:after="150" w:line="247" w:lineRule="auto"/>
        <w:ind w:left="714" w:hanging="357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F72BC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Wszelkie zmiany Porozumienia wymagają zgody obu Stron oraz zachowania formy pisemnej.</w:t>
      </w:r>
    </w:p>
    <w:p w14:paraId="5D036557" w14:textId="77777777" w:rsidR="00CA67E2" w:rsidRPr="00F72BCC" w:rsidRDefault="00CA67E2" w:rsidP="0089048D">
      <w:pPr>
        <w:pStyle w:val="Akapitzlist"/>
        <w:numPr>
          <w:ilvl w:val="0"/>
          <w:numId w:val="33"/>
        </w:numPr>
        <w:spacing w:after="150" w:line="247" w:lineRule="auto"/>
        <w:ind w:left="714" w:hanging="357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F72BC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Porozumienie sporządzono w dwóch jednobrzmiących egzemplarzach, po jednym dla każdej ze Stron. </w:t>
      </w:r>
    </w:p>
    <w:p w14:paraId="66539976" w14:textId="6C18FBC3" w:rsidR="00CA67E2" w:rsidRPr="0089048D" w:rsidRDefault="00CA67E2" w:rsidP="00222F1D">
      <w:pPr>
        <w:pStyle w:val="Akapitzlist"/>
        <w:numPr>
          <w:ilvl w:val="0"/>
          <w:numId w:val="33"/>
        </w:numPr>
        <w:tabs>
          <w:tab w:val="left" w:pos="7371"/>
        </w:tabs>
        <w:spacing w:after="150" w:line="247" w:lineRule="auto"/>
        <w:ind w:left="714" w:hanging="357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89048D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Porozumienie stanowi integralną część Umowy i wygasa najpóźniej w chwili ustania obowiązywania Umowy. </w:t>
      </w:r>
      <w:r w:rsidR="0089048D" w:rsidRPr="0089048D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Jeżeli na zasadach określonych w Umowie, mimo jej rozwiązania, Zamówienia </w:t>
      </w:r>
      <w:r w:rsidR="0089048D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lub </w:t>
      </w:r>
      <w:r w:rsidR="00222F1D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U</w:t>
      </w:r>
      <w:r w:rsidR="0089048D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sługi</w:t>
      </w:r>
      <w:r w:rsidR="0089048D" w:rsidRPr="0089048D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są nadal realizowane/świadczone, </w:t>
      </w:r>
      <w:r w:rsidR="0089048D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Porozumienie</w:t>
      </w:r>
      <w:r w:rsidR="0089048D" w:rsidRPr="0089048D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obowiązuje do czasu ich wykonania</w:t>
      </w:r>
      <w:r w:rsidR="00222F1D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/zakończenia ich świadczenia</w:t>
      </w:r>
      <w:r w:rsidR="0089048D" w:rsidRPr="0089048D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, w zakresie niezbędnym do ich realizacji.</w:t>
      </w:r>
    </w:p>
    <w:p w14:paraId="3033426C" w14:textId="75756487" w:rsidR="00CA67E2" w:rsidRPr="00F72BCC" w:rsidRDefault="00CA67E2" w:rsidP="0089048D">
      <w:pPr>
        <w:pStyle w:val="Akapitzlist"/>
        <w:numPr>
          <w:ilvl w:val="0"/>
          <w:numId w:val="33"/>
        </w:numPr>
        <w:spacing w:after="150" w:line="247" w:lineRule="auto"/>
        <w:ind w:left="714" w:hanging="357"/>
        <w:contextualSpacing w:val="0"/>
        <w:rPr>
          <w:rFonts w:asciiTheme="majorHAnsi" w:hAnsiTheme="majorHAnsi" w:cstheme="majorHAnsi"/>
          <w:sz w:val="23"/>
          <w:szCs w:val="23"/>
        </w:rPr>
      </w:pPr>
      <w:r w:rsidRPr="00F72BC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W sprawach nieuregulowanych postanowieniami Porozumienia</w:t>
      </w:r>
      <w:r w:rsidR="002A23F2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,</w:t>
      </w:r>
      <w:r w:rsidRPr="00F72BC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zastosowanie mają postanowienia Umowy, a w kwestiach tam nieuregulowanych, przepisy powszechnie obowiązującego prawa polskiego. </w:t>
      </w:r>
    </w:p>
    <w:p w14:paraId="3987FB0F" w14:textId="77777777" w:rsidR="00CA67E2" w:rsidRPr="00F72BCC" w:rsidRDefault="00CA67E2" w:rsidP="0089048D">
      <w:pPr>
        <w:pStyle w:val="Akapitzlist"/>
        <w:numPr>
          <w:ilvl w:val="0"/>
          <w:numId w:val="33"/>
        </w:numPr>
        <w:spacing w:after="150" w:line="247" w:lineRule="auto"/>
        <w:ind w:left="714" w:hanging="357"/>
        <w:contextualSpacing w:val="0"/>
        <w:rPr>
          <w:rFonts w:asciiTheme="majorHAnsi" w:hAnsiTheme="majorHAnsi" w:cstheme="majorHAnsi"/>
          <w:sz w:val="23"/>
          <w:szCs w:val="23"/>
        </w:rPr>
      </w:pPr>
      <w:r w:rsidRPr="00F72BC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Zgodnie z art. 78</w:t>
      </w:r>
      <w:r w:rsidRPr="00F72BC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  <w:vertAlign w:val="superscript"/>
        </w:rPr>
        <w:t>1</w:t>
      </w:r>
      <w:r w:rsidRPr="00F72BC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§ 2 ustawy z dnia 23 kwietnia 1964 r. Kodeks cywilny, oświadczenie woli złożone w formie elektronicznej jest równoważne z oświadczeniem woli złożonym w formie pisemnej.</w:t>
      </w:r>
    </w:p>
    <w:p w14:paraId="30B72F6A" w14:textId="77777777" w:rsidR="00CA67E2" w:rsidRPr="00F72BCC" w:rsidRDefault="00CA67E2" w:rsidP="00CA67E2">
      <w:pPr>
        <w:spacing w:after="150" w:line="247" w:lineRule="auto"/>
        <w:rPr>
          <w:rFonts w:asciiTheme="majorHAnsi" w:hAnsiTheme="majorHAnsi" w:cstheme="majorHAnsi"/>
          <w:sz w:val="23"/>
          <w:szCs w:val="23"/>
        </w:rPr>
      </w:pPr>
    </w:p>
    <w:p w14:paraId="7EA2BB7D" w14:textId="77777777" w:rsidR="00CA67E2" w:rsidRPr="00F72BCC" w:rsidRDefault="00CA67E2" w:rsidP="00CA67E2">
      <w:pPr>
        <w:spacing w:after="150" w:line="247" w:lineRule="auto"/>
        <w:ind w:left="2832"/>
        <w:rPr>
          <w:rFonts w:asciiTheme="majorHAnsi" w:hAnsiTheme="majorHAnsi" w:cstheme="majorHAnsi"/>
          <w:b/>
          <w:bCs/>
          <w:sz w:val="23"/>
          <w:szCs w:val="23"/>
        </w:rPr>
      </w:pPr>
      <w:r w:rsidRPr="00F72BCC">
        <w:rPr>
          <w:rFonts w:asciiTheme="majorHAnsi" w:hAnsiTheme="majorHAnsi" w:cstheme="majorHAnsi"/>
          <w:b/>
          <w:bCs/>
          <w:sz w:val="23"/>
          <w:szCs w:val="23"/>
        </w:rPr>
        <w:t>OSD</w:t>
      </w:r>
      <w:r w:rsidRPr="00F72BCC">
        <w:rPr>
          <w:rFonts w:asciiTheme="majorHAnsi" w:hAnsiTheme="majorHAnsi" w:cstheme="majorHAnsi"/>
          <w:b/>
          <w:bCs/>
          <w:sz w:val="23"/>
          <w:szCs w:val="23"/>
        </w:rPr>
        <w:tab/>
      </w:r>
      <w:r w:rsidRPr="00F72BCC">
        <w:rPr>
          <w:rFonts w:asciiTheme="majorHAnsi" w:hAnsiTheme="majorHAnsi" w:cstheme="majorHAnsi"/>
          <w:b/>
          <w:bCs/>
          <w:sz w:val="23"/>
          <w:szCs w:val="23"/>
        </w:rPr>
        <w:tab/>
      </w:r>
      <w:r w:rsidRPr="00F72BCC">
        <w:rPr>
          <w:rFonts w:asciiTheme="majorHAnsi" w:hAnsiTheme="majorHAnsi" w:cstheme="majorHAnsi"/>
          <w:b/>
          <w:bCs/>
          <w:sz w:val="23"/>
          <w:szCs w:val="23"/>
        </w:rPr>
        <w:tab/>
      </w:r>
      <w:r w:rsidRPr="00F72BCC">
        <w:rPr>
          <w:rFonts w:asciiTheme="majorHAnsi" w:hAnsiTheme="majorHAnsi" w:cstheme="majorHAnsi"/>
          <w:b/>
          <w:bCs/>
          <w:sz w:val="23"/>
          <w:szCs w:val="23"/>
        </w:rPr>
        <w:tab/>
      </w:r>
      <w:r w:rsidRPr="00F72BCC">
        <w:rPr>
          <w:rFonts w:asciiTheme="majorHAnsi" w:hAnsiTheme="majorHAnsi" w:cstheme="majorHAnsi"/>
          <w:b/>
          <w:bCs/>
          <w:sz w:val="23"/>
          <w:szCs w:val="23"/>
        </w:rPr>
        <w:tab/>
      </w:r>
      <w:r w:rsidRPr="00F72BCC">
        <w:rPr>
          <w:rFonts w:asciiTheme="majorHAnsi" w:hAnsiTheme="majorHAnsi" w:cstheme="majorHAnsi"/>
          <w:b/>
          <w:bCs/>
          <w:sz w:val="23"/>
          <w:szCs w:val="23"/>
        </w:rPr>
        <w:tab/>
        <w:t>OK</w:t>
      </w:r>
    </w:p>
    <w:p w14:paraId="43FF9D46" w14:textId="77777777" w:rsidR="00CA67E2" w:rsidRPr="00F72BCC" w:rsidRDefault="00CA67E2" w:rsidP="00CA67E2">
      <w:pPr>
        <w:spacing w:after="150" w:line="247" w:lineRule="auto"/>
        <w:ind w:left="2832"/>
        <w:rPr>
          <w:rFonts w:asciiTheme="majorHAnsi" w:hAnsiTheme="majorHAnsi" w:cstheme="majorHAnsi"/>
          <w:sz w:val="23"/>
          <w:szCs w:val="23"/>
        </w:rPr>
      </w:pPr>
    </w:p>
    <w:p w14:paraId="404171CD" w14:textId="77777777" w:rsidR="00CA67E2" w:rsidRPr="00F72BCC" w:rsidRDefault="00CA67E2" w:rsidP="00CA67E2">
      <w:pPr>
        <w:spacing w:after="150" w:line="247" w:lineRule="auto"/>
        <w:ind w:left="708" w:firstLine="708"/>
        <w:rPr>
          <w:rFonts w:asciiTheme="majorHAnsi" w:hAnsiTheme="majorHAnsi" w:cstheme="majorHAnsi"/>
          <w:sz w:val="23"/>
          <w:szCs w:val="23"/>
        </w:rPr>
      </w:pPr>
      <w:r w:rsidRPr="00F72BCC">
        <w:rPr>
          <w:rFonts w:asciiTheme="majorHAnsi" w:hAnsiTheme="majorHAnsi" w:cstheme="majorHAnsi"/>
          <w:sz w:val="23"/>
          <w:szCs w:val="23"/>
        </w:rPr>
        <w:t>___________________________</w:t>
      </w:r>
      <w:r w:rsidRPr="00F72BCC">
        <w:rPr>
          <w:rFonts w:asciiTheme="majorHAnsi" w:hAnsiTheme="majorHAnsi" w:cstheme="majorHAnsi"/>
          <w:sz w:val="23"/>
          <w:szCs w:val="23"/>
        </w:rPr>
        <w:tab/>
      </w:r>
      <w:r w:rsidRPr="00F72BCC">
        <w:rPr>
          <w:rFonts w:asciiTheme="majorHAnsi" w:hAnsiTheme="majorHAnsi" w:cstheme="majorHAnsi"/>
          <w:sz w:val="23"/>
          <w:szCs w:val="23"/>
        </w:rPr>
        <w:tab/>
        <w:t>____________________________</w:t>
      </w:r>
    </w:p>
    <w:p w14:paraId="29B7AA7A" w14:textId="77777777" w:rsidR="00CA67E2" w:rsidRPr="00F72BCC" w:rsidRDefault="00CA67E2" w:rsidP="00CA67E2">
      <w:pPr>
        <w:spacing w:after="150" w:line="247" w:lineRule="auto"/>
        <w:ind w:firstLine="708"/>
        <w:rPr>
          <w:rFonts w:asciiTheme="majorHAnsi" w:hAnsiTheme="majorHAnsi" w:cstheme="majorHAnsi"/>
          <w:i/>
          <w:iCs/>
          <w:sz w:val="23"/>
          <w:szCs w:val="23"/>
        </w:rPr>
      </w:pPr>
      <w:r w:rsidRPr="00F72BCC">
        <w:rPr>
          <w:rFonts w:asciiTheme="majorHAnsi" w:hAnsiTheme="majorHAnsi" w:cstheme="majorHAnsi"/>
          <w:sz w:val="23"/>
          <w:szCs w:val="23"/>
        </w:rPr>
        <w:tab/>
      </w:r>
      <w:r w:rsidRPr="00F72BCC">
        <w:rPr>
          <w:rFonts w:asciiTheme="majorHAnsi" w:hAnsiTheme="majorHAnsi" w:cstheme="majorHAnsi"/>
          <w:sz w:val="23"/>
          <w:szCs w:val="23"/>
        </w:rPr>
        <w:tab/>
      </w:r>
      <w:r w:rsidRPr="00F72BCC">
        <w:rPr>
          <w:rFonts w:asciiTheme="majorHAnsi" w:hAnsiTheme="majorHAnsi" w:cstheme="majorHAnsi"/>
          <w:i/>
          <w:iCs/>
          <w:sz w:val="23"/>
          <w:szCs w:val="23"/>
        </w:rPr>
        <w:t>data i podpis</w:t>
      </w:r>
      <w:r w:rsidRPr="00F72BCC">
        <w:rPr>
          <w:rFonts w:asciiTheme="majorHAnsi" w:hAnsiTheme="majorHAnsi" w:cstheme="majorHAnsi"/>
          <w:sz w:val="23"/>
          <w:szCs w:val="23"/>
        </w:rPr>
        <w:tab/>
      </w:r>
      <w:r w:rsidRPr="00F72BCC">
        <w:rPr>
          <w:rFonts w:asciiTheme="majorHAnsi" w:hAnsiTheme="majorHAnsi" w:cstheme="majorHAnsi"/>
          <w:sz w:val="23"/>
          <w:szCs w:val="23"/>
        </w:rPr>
        <w:tab/>
      </w:r>
      <w:r w:rsidRPr="00F72BCC">
        <w:rPr>
          <w:rFonts w:asciiTheme="majorHAnsi" w:hAnsiTheme="majorHAnsi" w:cstheme="majorHAnsi"/>
          <w:sz w:val="23"/>
          <w:szCs w:val="23"/>
        </w:rPr>
        <w:tab/>
      </w:r>
      <w:r w:rsidRPr="00F72BCC">
        <w:rPr>
          <w:rFonts w:asciiTheme="majorHAnsi" w:hAnsiTheme="majorHAnsi" w:cstheme="majorHAnsi"/>
          <w:sz w:val="23"/>
          <w:szCs w:val="23"/>
        </w:rPr>
        <w:tab/>
      </w:r>
      <w:r w:rsidRPr="00F72BCC">
        <w:rPr>
          <w:rFonts w:asciiTheme="majorHAnsi" w:hAnsiTheme="majorHAnsi" w:cstheme="majorHAnsi"/>
          <w:sz w:val="23"/>
          <w:szCs w:val="23"/>
        </w:rPr>
        <w:tab/>
      </w:r>
      <w:r w:rsidRPr="00F72BCC">
        <w:rPr>
          <w:rFonts w:asciiTheme="majorHAnsi" w:hAnsiTheme="majorHAnsi" w:cstheme="majorHAnsi"/>
          <w:i/>
          <w:iCs/>
          <w:sz w:val="23"/>
          <w:szCs w:val="23"/>
        </w:rPr>
        <w:t>data i podpis</w:t>
      </w:r>
    </w:p>
    <w:p w14:paraId="0613DE78" w14:textId="77777777" w:rsidR="00CA67E2" w:rsidRDefault="00CA67E2" w:rsidP="00CA67E2">
      <w:pPr>
        <w:spacing w:after="150" w:line="247" w:lineRule="auto"/>
        <w:rPr>
          <w:rFonts w:asciiTheme="majorHAnsi" w:hAnsiTheme="majorHAnsi" w:cstheme="majorHAnsi"/>
          <w:i/>
          <w:iCs/>
          <w:sz w:val="20"/>
          <w:szCs w:val="20"/>
        </w:rPr>
      </w:pPr>
    </w:p>
    <w:p w14:paraId="434A5465" w14:textId="77777777" w:rsidR="00CA67E2" w:rsidRPr="00672ED4" w:rsidRDefault="00CA67E2" w:rsidP="00CA67E2">
      <w:pPr>
        <w:spacing w:after="150" w:line="247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*</w:t>
      </w:r>
      <w:r w:rsidRPr="00672ED4">
        <w:rPr>
          <w:rFonts w:asciiTheme="majorHAnsi" w:hAnsiTheme="majorHAnsi" w:cstheme="majorHAnsi"/>
          <w:sz w:val="18"/>
          <w:szCs w:val="18"/>
        </w:rPr>
        <w:t xml:space="preserve"> </w:t>
      </w:r>
      <w:r w:rsidRPr="00125D64">
        <w:rPr>
          <w:rFonts w:asciiTheme="majorHAnsi" w:hAnsiTheme="majorHAnsi" w:cstheme="majorHAnsi"/>
          <w:sz w:val="18"/>
          <w:szCs w:val="18"/>
        </w:rPr>
        <w:t>Należy wybrać właściw</w:t>
      </w:r>
      <w:r>
        <w:rPr>
          <w:rFonts w:asciiTheme="majorHAnsi" w:hAnsiTheme="majorHAnsi" w:cstheme="majorHAnsi"/>
          <w:sz w:val="18"/>
          <w:szCs w:val="18"/>
        </w:rPr>
        <w:t>ą opcję, odpowiadającą okolicznościom faktycznym, w których zawierane jest Porozumienie.</w:t>
      </w:r>
    </w:p>
    <w:p w14:paraId="090AFC90" w14:textId="77777777" w:rsidR="00CA67E2" w:rsidRPr="00CA67E2" w:rsidRDefault="00CA67E2" w:rsidP="00CA67E2">
      <w:pPr>
        <w:spacing w:after="150" w:line="247" w:lineRule="auto"/>
        <w:rPr>
          <w:rFonts w:asciiTheme="majorHAnsi" w:hAnsiTheme="majorHAnsi" w:cstheme="majorHAnsi"/>
          <w:sz w:val="23"/>
          <w:szCs w:val="23"/>
        </w:rPr>
      </w:pPr>
    </w:p>
    <w:p w14:paraId="745BF7E1" w14:textId="372548D4" w:rsidR="00672ED4" w:rsidRPr="00CA67E2" w:rsidRDefault="00672ED4" w:rsidP="00672ED4">
      <w:pPr>
        <w:spacing w:after="150" w:line="247" w:lineRule="auto"/>
        <w:rPr>
          <w:rFonts w:asciiTheme="majorHAnsi" w:hAnsiTheme="majorHAnsi" w:cstheme="majorHAnsi"/>
          <w:sz w:val="23"/>
          <w:szCs w:val="23"/>
        </w:rPr>
      </w:pPr>
    </w:p>
    <w:sectPr w:rsidR="00672ED4" w:rsidRPr="00CA67E2" w:rsidSect="00DA5DE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A797D" w14:textId="77777777" w:rsidR="002D2568" w:rsidRDefault="002D2568" w:rsidP="000D1BC7">
      <w:pPr>
        <w:spacing w:after="0" w:line="240" w:lineRule="auto"/>
      </w:pPr>
      <w:r>
        <w:separator/>
      </w:r>
    </w:p>
  </w:endnote>
  <w:endnote w:type="continuationSeparator" w:id="0">
    <w:p w14:paraId="4484E73A" w14:textId="77777777" w:rsidR="002D2568" w:rsidRDefault="002D2568" w:rsidP="000D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IN Pro Regular">
    <w:altName w:val="Arial"/>
    <w:panose1 w:val="00000000000000000000"/>
    <w:charset w:val="00"/>
    <w:family w:val="swiss"/>
    <w:notTrueType/>
    <w:pitch w:val="variable"/>
    <w:sig w:usb0="A00002BF" w:usb1="4000207B" w:usb2="00000008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00"/>
    <w:family w:val="roman"/>
    <w:pitch w:val="variable"/>
  </w:font>
  <w:font w:name="DejaVu Sans">
    <w:altName w:val="Verdana"/>
    <w:charset w:val="EE"/>
    <w:family w:val="swiss"/>
    <w:pitch w:val="variable"/>
    <w:sig w:usb0="E7000EFF" w:usb1="5200FDFF" w:usb2="0A042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973542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ECBCD74" w14:textId="77777777" w:rsidR="00DE61FA" w:rsidRDefault="00DE61FA" w:rsidP="00DE61FA">
            <w:pPr>
              <w:pStyle w:val="Stopka"/>
              <w:spacing w:after="120"/>
              <w:jc w:val="left"/>
            </w:pPr>
          </w:p>
          <w:p w14:paraId="02CD9F2E" w14:textId="585D3477" w:rsidR="00DE61FA" w:rsidRPr="00193024" w:rsidRDefault="00DE61FA" w:rsidP="00DE61FA">
            <w:pPr>
              <w:pStyle w:val="Stopka"/>
              <w:spacing w:after="12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193024">
              <w:rPr>
                <w:rFonts w:asciiTheme="majorHAnsi" w:hAnsiTheme="majorHAnsi" w:cstheme="majorHAnsi"/>
                <w:sz w:val="20"/>
                <w:szCs w:val="20"/>
              </w:rPr>
              <w:t>dokument chroniony prawem autorskim</w:t>
            </w:r>
          </w:p>
          <w:p w14:paraId="54FB832A" w14:textId="3336EC1E" w:rsidR="000D1BC7" w:rsidRPr="00DE61FA" w:rsidRDefault="000D1BC7" w:rsidP="00DE61FA">
            <w:pPr>
              <w:pStyle w:val="Stopka"/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93024">
              <w:rPr>
                <w:rFonts w:asciiTheme="majorHAnsi" w:hAnsiTheme="majorHAnsi" w:cstheme="majorHAnsi"/>
                <w:sz w:val="20"/>
                <w:szCs w:val="20"/>
              </w:rPr>
              <w:t xml:space="preserve">Strona </w:t>
            </w:r>
            <w:r w:rsidRPr="001930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begin"/>
            </w:r>
            <w:r w:rsidRPr="001930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instrText>PAGE</w:instrText>
            </w:r>
            <w:r w:rsidRPr="001930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separate"/>
            </w:r>
            <w:r w:rsidRPr="001930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</w:t>
            </w:r>
            <w:r w:rsidRPr="001930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end"/>
            </w:r>
            <w:r w:rsidRPr="00193024">
              <w:rPr>
                <w:rFonts w:asciiTheme="majorHAnsi" w:hAnsiTheme="majorHAnsi" w:cstheme="majorHAnsi"/>
                <w:sz w:val="20"/>
                <w:szCs w:val="20"/>
              </w:rPr>
              <w:t xml:space="preserve"> z </w:t>
            </w:r>
            <w:r w:rsidRPr="001930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begin"/>
            </w:r>
            <w:r w:rsidRPr="001930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instrText>NUMPAGES</w:instrText>
            </w:r>
            <w:r w:rsidRPr="001930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separate"/>
            </w:r>
            <w:r w:rsidRPr="001930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</w:t>
            </w:r>
            <w:r w:rsidRPr="001930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end"/>
            </w:r>
            <w:r w:rsidR="00D7521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F159C" w14:textId="77777777" w:rsidR="002D2568" w:rsidRDefault="002D2568" w:rsidP="000D1BC7">
      <w:pPr>
        <w:spacing w:after="0" w:line="240" w:lineRule="auto"/>
      </w:pPr>
      <w:r>
        <w:separator/>
      </w:r>
    </w:p>
  </w:footnote>
  <w:footnote w:type="continuationSeparator" w:id="0">
    <w:p w14:paraId="2DF72ECF" w14:textId="77777777" w:rsidR="002D2568" w:rsidRDefault="002D2568" w:rsidP="000D1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E035A" w14:textId="77777777" w:rsidR="00A42D85" w:rsidRDefault="00A42D85">
    <w:pPr>
      <w:pStyle w:val="Nagwek"/>
      <w:rPr>
        <w:rFonts w:asciiTheme="majorHAnsi" w:hAnsiTheme="majorHAnsi" w:cstheme="majorHAnsi"/>
        <w:sz w:val="20"/>
        <w:szCs w:val="20"/>
      </w:rPr>
    </w:pPr>
    <w:r>
      <w:rPr>
        <w:noProof/>
      </w:rPr>
      <w:drawing>
        <wp:inline distT="0" distB="0" distL="0" distR="0" wp14:anchorId="526D8541" wp14:editId="4E9DEB60">
          <wp:extent cx="5733415" cy="735167"/>
          <wp:effectExtent l="0" t="0" r="635" b="8255"/>
          <wp:docPr id="260" name="Obraz 2" descr="C:\Users\Piotr Jankowski\AppData\Local\Packages\Microsoft.Windows.Photos_8wekyb3d8bbwe\TempState\ShareServiceTempFolder\KPO_barwy RP_NextGenerationEU_poziom_zestawienie_podstawowe_ RGB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iotr Jankowski\AppData\Local\Packages\Microsoft.Windows.Photos_8wekyb3d8bbwe\TempState\ShareServiceTempFolder\KPO_barwy RP_NextGenerationEU_poziom_zestawienie_podstawowe_ RGB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7351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F33314" w14:textId="22E6656E" w:rsidR="00EC6240" w:rsidRPr="00193024" w:rsidRDefault="00EC6240">
    <w:pPr>
      <w:pStyle w:val="Nagwek"/>
      <w:rPr>
        <w:rFonts w:asciiTheme="majorHAnsi" w:hAnsiTheme="majorHAnsi" w:cstheme="majorHAnsi"/>
        <w:sz w:val="20"/>
        <w:szCs w:val="20"/>
      </w:rPr>
    </w:pPr>
    <w:r w:rsidRPr="00193024">
      <w:rPr>
        <w:rFonts w:asciiTheme="majorHAnsi" w:hAnsiTheme="majorHAnsi" w:cstheme="majorHAnsi"/>
        <w:sz w:val="20"/>
        <w:szCs w:val="20"/>
      </w:rPr>
      <w:t xml:space="preserve">Załącznik nr </w:t>
    </w:r>
    <w:r w:rsidR="00792ADD">
      <w:rPr>
        <w:rFonts w:asciiTheme="majorHAnsi" w:hAnsiTheme="majorHAnsi" w:cstheme="majorHAnsi"/>
        <w:sz w:val="20"/>
        <w:szCs w:val="20"/>
      </w:rPr>
      <w:t>4</w:t>
    </w:r>
    <w:r w:rsidRPr="00193024">
      <w:rPr>
        <w:rFonts w:asciiTheme="majorHAnsi" w:hAnsiTheme="majorHAnsi" w:cstheme="majorHAnsi"/>
        <w:sz w:val="20"/>
        <w:szCs w:val="20"/>
      </w:rPr>
      <w:t xml:space="preserve"> do Umowy </w:t>
    </w:r>
    <w:r w:rsidR="008D567C" w:rsidRPr="00193024">
      <w:rPr>
        <w:rFonts w:asciiTheme="majorHAnsi" w:hAnsiTheme="majorHAnsi" w:cstheme="majorHAnsi"/>
        <w:sz w:val="20"/>
        <w:szCs w:val="20"/>
      </w:rPr>
      <w:t>–</w:t>
    </w:r>
    <w:r w:rsidRPr="00193024">
      <w:rPr>
        <w:rFonts w:asciiTheme="majorHAnsi" w:hAnsiTheme="majorHAnsi" w:cstheme="majorHAnsi"/>
        <w:sz w:val="20"/>
        <w:szCs w:val="20"/>
      </w:rPr>
      <w:t xml:space="preserve"> </w:t>
    </w:r>
    <w:r w:rsidR="00D75217" w:rsidRPr="00193024">
      <w:rPr>
        <w:rFonts w:asciiTheme="majorHAnsi" w:hAnsiTheme="majorHAnsi" w:cstheme="majorHAnsi"/>
        <w:sz w:val="20"/>
        <w:szCs w:val="20"/>
      </w:rPr>
      <w:t xml:space="preserve">wzór </w:t>
    </w:r>
    <w:r w:rsidR="004B2CC1">
      <w:rPr>
        <w:rFonts w:asciiTheme="majorHAnsi" w:hAnsiTheme="majorHAnsi" w:cstheme="majorHAnsi"/>
        <w:sz w:val="20"/>
        <w:szCs w:val="20"/>
      </w:rPr>
      <w:t>p</w:t>
    </w:r>
    <w:r w:rsidR="00147531" w:rsidRPr="00147531">
      <w:rPr>
        <w:rFonts w:asciiTheme="majorHAnsi" w:hAnsiTheme="majorHAnsi" w:cstheme="majorHAnsi"/>
        <w:sz w:val="20"/>
        <w:szCs w:val="20"/>
      </w:rPr>
      <w:t xml:space="preserve">orozumienia o rezygnacji z </w:t>
    </w:r>
    <w:r w:rsidR="00CA67E2">
      <w:rPr>
        <w:rFonts w:asciiTheme="majorHAnsi" w:hAnsiTheme="majorHAnsi" w:cstheme="majorHAnsi"/>
        <w:sz w:val="20"/>
        <w:szCs w:val="20"/>
      </w:rPr>
      <w:t>z</w:t>
    </w:r>
    <w:r w:rsidR="00792ADD">
      <w:rPr>
        <w:rFonts w:asciiTheme="majorHAnsi" w:hAnsiTheme="majorHAnsi" w:cstheme="majorHAnsi"/>
        <w:sz w:val="20"/>
        <w:szCs w:val="20"/>
      </w:rPr>
      <w:t>abezpieczeń</w:t>
    </w:r>
    <w:r w:rsidR="00147531" w:rsidRPr="00147531">
      <w:rPr>
        <w:rFonts w:asciiTheme="majorHAnsi" w:hAnsiTheme="majorHAnsi" w:cstheme="majorHAnsi"/>
        <w:sz w:val="20"/>
        <w:szCs w:val="20"/>
      </w:rPr>
      <w:t xml:space="preserve"> </w:t>
    </w:r>
  </w:p>
  <w:p w14:paraId="3E2CFDA3" w14:textId="77777777" w:rsidR="00096BDF" w:rsidRDefault="00096B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7BFA"/>
    <w:multiLevelType w:val="hybridMultilevel"/>
    <w:tmpl w:val="F5C65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63BB8"/>
    <w:multiLevelType w:val="hybridMultilevel"/>
    <w:tmpl w:val="2CF07730"/>
    <w:lvl w:ilvl="0" w:tplc="B1B26A72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2F10F5"/>
    <w:multiLevelType w:val="hybridMultilevel"/>
    <w:tmpl w:val="7DACD5F4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19C7422"/>
    <w:multiLevelType w:val="hybridMultilevel"/>
    <w:tmpl w:val="92BE029C"/>
    <w:lvl w:ilvl="0" w:tplc="8674A5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A6496D"/>
    <w:multiLevelType w:val="hybridMultilevel"/>
    <w:tmpl w:val="CDC80366"/>
    <w:lvl w:ilvl="0" w:tplc="FFFFFFFF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3B854D3"/>
    <w:multiLevelType w:val="hybridMultilevel"/>
    <w:tmpl w:val="48E00C3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BB06B6"/>
    <w:multiLevelType w:val="hybridMultilevel"/>
    <w:tmpl w:val="CDC80366"/>
    <w:lvl w:ilvl="0" w:tplc="FFFFFFFF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69E7A80"/>
    <w:multiLevelType w:val="hybridMultilevel"/>
    <w:tmpl w:val="17DCAE5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7456B"/>
    <w:multiLevelType w:val="hybridMultilevel"/>
    <w:tmpl w:val="D3F60FA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0D0D602D"/>
    <w:multiLevelType w:val="hybridMultilevel"/>
    <w:tmpl w:val="AD80BBC6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0" w15:restartNumberingAfterBreak="0">
    <w:nsid w:val="12E76007"/>
    <w:multiLevelType w:val="hybridMultilevel"/>
    <w:tmpl w:val="F0CC40C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E1201"/>
    <w:multiLevelType w:val="hybridMultilevel"/>
    <w:tmpl w:val="633431C8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2551D4"/>
    <w:multiLevelType w:val="hybridMultilevel"/>
    <w:tmpl w:val="1534B25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4161D11"/>
    <w:multiLevelType w:val="hybridMultilevel"/>
    <w:tmpl w:val="17DCAE5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1645E3"/>
    <w:multiLevelType w:val="hybridMultilevel"/>
    <w:tmpl w:val="17DCAE5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C7549"/>
    <w:multiLevelType w:val="hybridMultilevel"/>
    <w:tmpl w:val="6BB6AC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E01181"/>
    <w:multiLevelType w:val="hybridMultilevel"/>
    <w:tmpl w:val="7DACD5F4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FD4055B"/>
    <w:multiLevelType w:val="hybridMultilevel"/>
    <w:tmpl w:val="F5C65F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0F3754"/>
    <w:multiLevelType w:val="hybridMultilevel"/>
    <w:tmpl w:val="651203F2"/>
    <w:lvl w:ilvl="0" w:tplc="C74C6CC2">
      <w:start w:val="1"/>
      <w:numFmt w:val="decimal"/>
      <w:lvlText w:val="%1."/>
      <w:lvlJc w:val="left"/>
      <w:pPr>
        <w:ind w:left="720" w:hanging="360"/>
      </w:pPr>
      <w:rPr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17BF0"/>
    <w:multiLevelType w:val="hybridMultilevel"/>
    <w:tmpl w:val="17DCAE58"/>
    <w:lvl w:ilvl="0" w:tplc="0362464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1F2563"/>
    <w:multiLevelType w:val="hybridMultilevel"/>
    <w:tmpl w:val="69D6ADC6"/>
    <w:lvl w:ilvl="0" w:tplc="0A42F26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9D5E47"/>
    <w:multiLevelType w:val="hybridMultilevel"/>
    <w:tmpl w:val="48E00C3C"/>
    <w:lvl w:ilvl="0" w:tplc="AFFA8CD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A26160"/>
    <w:multiLevelType w:val="hybridMultilevel"/>
    <w:tmpl w:val="CDC80366"/>
    <w:lvl w:ilvl="0" w:tplc="04150011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EF46805"/>
    <w:multiLevelType w:val="hybridMultilevel"/>
    <w:tmpl w:val="17DCAE5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577509"/>
    <w:multiLevelType w:val="hybridMultilevel"/>
    <w:tmpl w:val="7DACD5F4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AFA234A"/>
    <w:multiLevelType w:val="hybridMultilevel"/>
    <w:tmpl w:val="F0CC40C4"/>
    <w:lvl w:ilvl="0" w:tplc="035E771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2939F3"/>
    <w:multiLevelType w:val="hybridMultilevel"/>
    <w:tmpl w:val="B89813A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385676F"/>
    <w:multiLevelType w:val="hybridMultilevel"/>
    <w:tmpl w:val="CDC80366"/>
    <w:lvl w:ilvl="0" w:tplc="FFFFFFFF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4EF1848"/>
    <w:multiLevelType w:val="hybridMultilevel"/>
    <w:tmpl w:val="7DACD5F4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5F73320"/>
    <w:multiLevelType w:val="hybridMultilevel"/>
    <w:tmpl w:val="17DCAE5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CD71EB"/>
    <w:multiLevelType w:val="hybridMultilevel"/>
    <w:tmpl w:val="4E7EA37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BBB688D"/>
    <w:multiLevelType w:val="hybridMultilevel"/>
    <w:tmpl w:val="7DACD5F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C526C9E"/>
    <w:multiLevelType w:val="hybridMultilevel"/>
    <w:tmpl w:val="D652B400"/>
    <w:lvl w:ilvl="0" w:tplc="0E147DC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5E0B18"/>
    <w:multiLevelType w:val="hybridMultilevel"/>
    <w:tmpl w:val="AD984BD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46B09C0"/>
    <w:multiLevelType w:val="hybridMultilevel"/>
    <w:tmpl w:val="6BB6A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3A2CB8"/>
    <w:multiLevelType w:val="hybridMultilevel"/>
    <w:tmpl w:val="6F824374"/>
    <w:lvl w:ilvl="0" w:tplc="364432AE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9686549"/>
    <w:multiLevelType w:val="hybridMultilevel"/>
    <w:tmpl w:val="21981966"/>
    <w:lvl w:ilvl="0" w:tplc="A9443372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623F41"/>
    <w:multiLevelType w:val="hybridMultilevel"/>
    <w:tmpl w:val="A20C3BC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42504936">
    <w:abstractNumId w:val="20"/>
  </w:num>
  <w:num w:numId="2" w16cid:durableId="1624654734">
    <w:abstractNumId w:val="21"/>
  </w:num>
  <w:num w:numId="3" w16cid:durableId="1307781210">
    <w:abstractNumId w:val="25"/>
  </w:num>
  <w:num w:numId="4" w16cid:durableId="1045177723">
    <w:abstractNumId w:val="19"/>
  </w:num>
  <w:num w:numId="5" w16cid:durableId="1606769676">
    <w:abstractNumId w:val="5"/>
  </w:num>
  <w:num w:numId="6" w16cid:durableId="14006373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5578162">
    <w:abstractNumId w:val="26"/>
  </w:num>
  <w:num w:numId="8" w16cid:durableId="1283145851">
    <w:abstractNumId w:val="11"/>
  </w:num>
  <w:num w:numId="9" w16cid:durableId="1651058039">
    <w:abstractNumId w:val="22"/>
  </w:num>
  <w:num w:numId="10" w16cid:durableId="1969123863">
    <w:abstractNumId w:val="6"/>
  </w:num>
  <w:num w:numId="11" w16cid:durableId="1011184450">
    <w:abstractNumId w:val="27"/>
  </w:num>
  <w:num w:numId="12" w16cid:durableId="2076312341">
    <w:abstractNumId w:val="4"/>
  </w:num>
  <w:num w:numId="13" w16cid:durableId="383724014">
    <w:abstractNumId w:val="31"/>
  </w:num>
  <w:num w:numId="14" w16cid:durableId="1729065539">
    <w:abstractNumId w:val="14"/>
  </w:num>
  <w:num w:numId="15" w16cid:durableId="1543978915">
    <w:abstractNumId w:val="23"/>
  </w:num>
  <w:num w:numId="16" w16cid:durableId="782458073">
    <w:abstractNumId w:val="2"/>
  </w:num>
  <w:num w:numId="17" w16cid:durableId="723874351">
    <w:abstractNumId w:val="28"/>
  </w:num>
  <w:num w:numId="18" w16cid:durableId="1195114784">
    <w:abstractNumId w:val="16"/>
  </w:num>
  <w:num w:numId="19" w16cid:durableId="887034186">
    <w:abstractNumId w:val="24"/>
  </w:num>
  <w:num w:numId="20" w16cid:durableId="40325521">
    <w:abstractNumId w:val="3"/>
  </w:num>
  <w:num w:numId="21" w16cid:durableId="1668288416">
    <w:abstractNumId w:val="35"/>
  </w:num>
  <w:num w:numId="22" w16cid:durableId="78871981">
    <w:abstractNumId w:val="29"/>
  </w:num>
  <w:num w:numId="23" w16cid:durableId="1618675618">
    <w:abstractNumId w:val="7"/>
  </w:num>
  <w:num w:numId="24" w16cid:durableId="1555317085">
    <w:abstractNumId w:val="13"/>
  </w:num>
  <w:num w:numId="25" w16cid:durableId="222453825">
    <w:abstractNumId w:val="33"/>
  </w:num>
  <w:num w:numId="26" w16cid:durableId="386413102">
    <w:abstractNumId w:val="32"/>
  </w:num>
  <w:num w:numId="27" w16cid:durableId="6553756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38302518">
    <w:abstractNumId w:val="10"/>
  </w:num>
  <w:num w:numId="29" w16cid:durableId="1379552485">
    <w:abstractNumId w:val="18"/>
  </w:num>
  <w:num w:numId="30" w16cid:durableId="1377856029">
    <w:abstractNumId w:val="34"/>
  </w:num>
  <w:num w:numId="31" w16cid:durableId="1782259313">
    <w:abstractNumId w:val="37"/>
  </w:num>
  <w:num w:numId="32" w16cid:durableId="787312997">
    <w:abstractNumId w:val="8"/>
  </w:num>
  <w:num w:numId="33" w16cid:durableId="1305506775">
    <w:abstractNumId w:val="15"/>
  </w:num>
  <w:num w:numId="34" w16cid:durableId="1991009619">
    <w:abstractNumId w:val="0"/>
  </w:num>
  <w:num w:numId="35" w16cid:durableId="220141322">
    <w:abstractNumId w:val="12"/>
  </w:num>
  <w:num w:numId="36" w16cid:durableId="1182167888">
    <w:abstractNumId w:val="9"/>
  </w:num>
  <w:num w:numId="37" w16cid:durableId="490218724">
    <w:abstractNumId w:val="17"/>
  </w:num>
  <w:num w:numId="38" w16cid:durableId="33972682">
    <w:abstractNumId w:val="1"/>
  </w:num>
  <w:num w:numId="39" w16cid:durableId="2134782844">
    <w:abstractNumId w:val="36"/>
  </w:num>
  <w:num w:numId="40" w16cid:durableId="2066295846">
    <w:abstractNumId w:val="3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83F"/>
    <w:rsid w:val="0001189D"/>
    <w:rsid w:val="00011A2C"/>
    <w:rsid w:val="000207DB"/>
    <w:rsid w:val="00023603"/>
    <w:rsid w:val="0003414B"/>
    <w:rsid w:val="000357B7"/>
    <w:rsid w:val="00040198"/>
    <w:rsid w:val="00051375"/>
    <w:rsid w:val="00057A76"/>
    <w:rsid w:val="00070F52"/>
    <w:rsid w:val="0008332D"/>
    <w:rsid w:val="00083EEA"/>
    <w:rsid w:val="00096BDF"/>
    <w:rsid w:val="000C2AC3"/>
    <w:rsid w:val="000C7A7E"/>
    <w:rsid w:val="000D1BC7"/>
    <w:rsid w:val="000D6B89"/>
    <w:rsid w:val="00103E2D"/>
    <w:rsid w:val="00115ACD"/>
    <w:rsid w:val="00125D64"/>
    <w:rsid w:val="00146D14"/>
    <w:rsid w:val="00147531"/>
    <w:rsid w:val="001815BA"/>
    <w:rsid w:val="00193024"/>
    <w:rsid w:val="001E2A11"/>
    <w:rsid w:val="00210390"/>
    <w:rsid w:val="00222F1D"/>
    <w:rsid w:val="00234093"/>
    <w:rsid w:val="00236157"/>
    <w:rsid w:val="0024484B"/>
    <w:rsid w:val="00257C4E"/>
    <w:rsid w:val="00296510"/>
    <w:rsid w:val="002A23F2"/>
    <w:rsid w:val="002C696B"/>
    <w:rsid w:val="002D2568"/>
    <w:rsid w:val="002F0458"/>
    <w:rsid w:val="00301A78"/>
    <w:rsid w:val="00336EE0"/>
    <w:rsid w:val="00351D20"/>
    <w:rsid w:val="00377AFB"/>
    <w:rsid w:val="00385CE0"/>
    <w:rsid w:val="00393527"/>
    <w:rsid w:val="003A1DB7"/>
    <w:rsid w:val="003A4697"/>
    <w:rsid w:val="003A4DA2"/>
    <w:rsid w:val="003C1513"/>
    <w:rsid w:val="003C5DBE"/>
    <w:rsid w:val="003D013C"/>
    <w:rsid w:val="003D2E09"/>
    <w:rsid w:val="003E483F"/>
    <w:rsid w:val="00403099"/>
    <w:rsid w:val="00423766"/>
    <w:rsid w:val="00442FE9"/>
    <w:rsid w:val="0045161C"/>
    <w:rsid w:val="00482D50"/>
    <w:rsid w:val="00483413"/>
    <w:rsid w:val="00490D04"/>
    <w:rsid w:val="004B2CC1"/>
    <w:rsid w:val="004C04D8"/>
    <w:rsid w:val="004D3D95"/>
    <w:rsid w:val="004F53F6"/>
    <w:rsid w:val="004F5B2D"/>
    <w:rsid w:val="0050152D"/>
    <w:rsid w:val="00511D66"/>
    <w:rsid w:val="005611CB"/>
    <w:rsid w:val="00571FF6"/>
    <w:rsid w:val="005831DC"/>
    <w:rsid w:val="00595903"/>
    <w:rsid w:val="005E1851"/>
    <w:rsid w:val="00606BD7"/>
    <w:rsid w:val="0061099B"/>
    <w:rsid w:val="0065561B"/>
    <w:rsid w:val="00672ED4"/>
    <w:rsid w:val="00685C84"/>
    <w:rsid w:val="006A42EF"/>
    <w:rsid w:val="006A6CFC"/>
    <w:rsid w:val="006D6C4B"/>
    <w:rsid w:val="006F6509"/>
    <w:rsid w:val="00725898"/>
    <w:rsid w:val="00726765"/>
    <w:rsid w:val="007742F2"/>
    <w:rsid w:val="00785D81"/>
    <w:rsid w:val="00792ADD"/>
    <w:rsid w:val="007B5A06"/>
    <w:rsid w:val="007D4CF6"/>
    <w:rsid w:val="007E5E72"/>
    <w:rsid w:val="008062FA"/>
    <w:rsid w:val="008229B0"/>
    <w:rsid w:val="00822D97"/>
    <w:rsid w:val="00822F2F"/>
    <w:rsid w:val="00856128"/>
    <w:rsid w:val="0086002E"/>
    <w:rsid w:val="00874175"/>
    <w:rsid w:val="00881801"/>
    <w:rsid w:val="0089048D"/>
    <w:rsid w:val="008D29EC"/>
    <w:rsid w:val="008D567C"/>
    <w:rsid w:val="008D73F2"/>
    <w:rsid w:val="008F5EC6"/>
    <w:rsid w:val="009132D5"/>
    <w:rsid w:val="009237AD"/>
    <w:rsid w:val="00935277"/>
    <w:rsid w:val="0095673C"/>
    <w:rsid w:val="009616C8"/>
    <w:rsid w:val="00982851"/>
    <w:rsid w:val="009A53AD"/>
    <w:rsid w:val="009B42B5"/>
    <w:rsid w:val="009C712E"/>
    <w:rsid w:val="009D4485"/>
    <w:rsid w:val="009E0E21"/>
    <w:rsid w:val="009E68D2"/>
    <w:rsid w:val="00A00227"/>
    <w:rsid w:val="00A147C9"/>
    <w:rsid w:val="00A15312"/>
    <w:rsid w:val="00A25BE9"/>
    <w:rsid w:val="00A42D85"/>
    <w:rsid w:val="00A634D8"/>
    <w:rsid w:val="00A72F94"/>
    <w:rsid w:val="00A85EB4"/>
    <w:rsid w:val="00A97611"/>
    <w:rsid w:val="00A976E8"/>
    <w:rsid w:val="00AB7CCF"/>
    <w:rsid w:val="00AF5537"/>
    <w:rsid w:val="00B0171F"/>
    <w:rsid w:val="00B02AED"/>
    <w:rsid w:val="00B05B76"/>
    <w:rsid w:val="00B111DC"/>
    <w:rsid w:val="00B1395E"/>
    <w:rsid w:val="00B14EE2"/>
    <w:rsid w:val="00B26CE5"/>
    <w:rsid w:val="00B56D94"/>
    <w:rsid w:val="00BA78C1"/>
    <w:rsid w:val="00BE389B"/>
    <w:rsid w:val="00BF70FD"/>
    <w:rsid w:val="00C309FD"/>
    <w:rsid w:val="00C639EC"/>
    <w:rsid w:val="00CA67E2"/>
    <w:rsid w:val="00CD355F"/>
    <w:rsid w:val="00D24EA4"/>
    <w:rsid w:val="00D31794"/>
    <w:rsid w:val="00D75217"/>
    <w:rsid w:val="00D93F99"/>
    <w:rsid w:val="00DA5DE1"/>
    <w:rsid w:val="00DB22EB"/>
    <w:rsid w:val="00DE61FA"/>
    <w:rsid w:val="00DF50B0"/>
    <w:rsid w:val="00DF587F"/>
    <w:rsid w:val="00DF638E"/>
    <w:rsid w:val="00E1159F"/>
    <w:rsid w:val="00E1312E"/>
    <w:rsid w:val="00E346CC"/>
    <w:rsid w:val="00E47D40"/>
    <w:rsid w:val="00E526E5"/>
    <w:rsid w:val="00E56C8C"/>
    <w:rsid w:val="00E622B6"/>
    <w:rsid w:val="00E72355"/>
    <w:rsid w:val="00E7443E"/>
    <w:rsid w:val="00E809A4"/>
    <w:rsid w:val="00E8313A"/>
    <w:rsid w:val="00EA251F"/>
    <w:rsid w:val="00EA378E"/>
    <w:rsid w:val="00EB1AFC"/>
    <w:rsid w:val="00EC1ACE"/>
    <w:rsid w:val="00EC5FBC"/>
    <w:rsid w:val="00EC6240"/>
    <w:rsid w:val="00ED2D5A"/>
    <w:rsid w:val="00ED56FB"/>
    <w:rsid w:val="00F119B2"/>
    <w:rsid w:val="00F13E26"/>
    <w:rsid w:val="00F30EC1"/>
    <w:rsid w:val="00F46890"/>
    <w:rsid w:val="00F54D68"/>
    <w:rsid w:val="00F567A9"/>
    <w:rsid w:val="00F67AE6"/>
    <w:rsid w:val="00F9179F"/>
    <w:rsid w:val="00FA6A38"/>
    <w:rsid w:val="00FB0D8E"/>
    <w:rsid w:val="00FC0478"/>
    <w:rsid w:val="00FC5374"/>
    <w:rsid w:val="00FD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74D13"/>
  <w15:chartTrackingRefBased/>
  <w15:docId w15:val="{35B63942-DB0B-4B4B-AA62-3BBEEB22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1BC7"/>
    <w:pPr>
      <w:spacing w:after="120" w:line="220" w:lineRule="exact"/>
      <w:jc w:val="both"/>
    </w:pPr>
    <w:rPr>
      <w:rFonts w:ascii="DIN Pro Regular" w:hAnsi="DIN Pro Regular" w:cs="Times New Roman"/>
      <w:sz w:val="16"/>
      <w:szCs w:val="24"/>
      <w:lang w:eastAsia="pl-PL"/>
    </w:rPr>
  </w:style>
  <w:style w:type="paragraph" w:styleId="Nagwek1">
    <w:name w:val="heading 1"/>
    <w:aliases w:val="Nagłówek 1 w tekście"/>
    <w:basedOn w:val="Normalny"/>
    <w:next w:val="Normalny"/>
    <w:link w:val="Nagwek1Znak"/>
    <w:uiPriority w:val="9"/>
    <w:qFormat/>
    <w:rsid w:val="000D1BC7"/>
    <w:pPr>
      <w:keepNext/>
      <w:keepLines/>
      <w:spacing w:line="200" w:lineRule="exact"/>
      <w:jc w:val="center"/>
      <w:outlineLvl w:val="0"/>
    </w:pPr>
    <w:rPr>
      <w:rFonts w:eastAsiaTheme="majorEastAsia" w:cstheme="majorBidi"/>
      <w:b/>
      <w:color w:val="000000" w:themeColor="text1"/>
      <w:sz w:val="2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1 w tekście Znak"/>
    <w:basedOn w:val="Domylnaczcionkaakapitu"/>
    <w:link w:val="Nagwek1"/>
    <w:uiPriority w:val="9"/>
    <w:rsid w:val="000D1BC7"/>
    <w:rPr>
      <w:rFonts w:ascii="DIN Pro Regular" w:eastAsiaTheme="majorEastAsia" w:hAnsi="DIN Pro Regular" w:cstheme="majorBidi"/>
      <w:b/>
      <w:color w:val="000000" w:themeColor="text1"/>
      <w:sz w:val="20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0D1BC7"/>
    <w:pPr>
      <w:spacing w:line="276" w:lineRule="auto"/>
      <w:ind w:left="720"/>
      <w:contextualSpacing/>
    </w:pPr>
    <w:rPr>
      <w:rFonts w:ascii="Garamond" w:hAnsi="Garamond" w:cstheme="minorBidi"/>
      <w:sz w:val="24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D1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1BC7"/>
    <w:rPr>
      <w:rFonts w:ascii="DIN Pro Regular" w:hAnsi="DIN Pro Regular" w:cs="Times New Roman"/>
      <w:sz w:val="16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1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1BC7"/>
    <w:rPr>
      <w:rFonts w:ascii="DIN Pro Regular" w:hAnsi="DIN Pro Regular" w:cs="Times New Roman"/>
      <w:sz w:val="16"/>
      <w:szCs w:val="24"/>
      <w:lang w:eastAsia="pl-PL"/>
    </w:rPr>
  </w:style>
  <w:style w:type="table" w:styleId="Tabela-Siatka">
    <w:name w:val="Table Grid"/>
    <w:basedOn w:val="Standardowy"/>
    <w:uiPriority w:val="39"/>
    <w:rsid w:val="008D56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bf">
    <w:name w:val="textbf"/>
    <w:rsid w:val="008D567C"/>
    <w:rPr>
      <w:b/>
      <w:i w:val="0"/>
    </w:rPr>
  </w:style>
  <w:style w:type="paragraph" w:customStyle="1" w:styleId="Style1">
    <w:name w:val="Style 1"/>
    <w:uiPriority w:val="99"/>
    <w:rsid w:val="008D567C"/>
    <w:pPr>
      <w:widowControl w:val="0"/>
      <w:autoSpaceDE w:val="0"/>
      <w:autoSpaceDN w:val="0"/>
      <w:spacing w:after="0" w:line="240" w:lineRule="auto"/>
      <w:ind w:left="288"/>
    </w:pPr>
    <w:rPr>
      <w:rFonts w:ascii="Times New Roman" w:eastAsia="Times New Roman" w:hAnsi="Times New Roman" w:cs="Times New Roman"/>
      <w:sz w:val="16"/>
      <w:szCs w:val="16"/>
      <w:lang w:val="en-US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4D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4D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54D68"/>
    <w:rPr>
      <w:rFonts w:ascii="DIN Pro Regular" w:hAnsi="DIN Pro Regular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4D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4D68"/>
    <w:rPr>
      <w:rFonts w:ascii="DIN Pro Regular" w:hAnsi="DIN Pro Regular" w:cs="Times New Roman"/>
      <w:b/>
      <w:bCs/>
      <w:sz w:val="20"/>
      <w:szCs w:val="20"/>
      <w:lang w:eastAsia="pl-PL"/>
    </w:rPr>
  </w:style>
  <w:style w:type="paragraph" w:customStyle="1" w:styleId="Text-body">
    <w:name w:val="Text-body"/>
    <w:basedOn w:val="Normalny"/>
    <w:next w:val="Normalny"/>
    <w:rsid w:val="00E1312E"/>
    <w:pPr>
      <w:widowControl w:val="0"/>
      <w:suppressAutoHyphens/>
      <w:autoSpaceDN w:val="0"/>
      <w:spacing w:after="0" w:line="288" w:lineRule="auto"/>
      <w:textAlignment w:val="baseline"/>
    </w:pPr>
    <w:rPr>
      <w:rFonts w:ascii="Nimbus Roman No9 L" w:eastAsia="DejaVu Sans" w:hAnsi="Nimbus Roman No9 L" w:cs="DejaVu Sans"/>
      <w:color w:val="000000"/>
      <w:kern w:val="3"/>
      <w:sz w:val="24"/>
      <w:lang w:val="en-US"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5D6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5D64"/>
    <w:rPr>
      <w:rFonts w:ascii="DIN Pro Regular" w:hAnsi="DIN Pro Regular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5D64"/>
    <w:rPr>
      <w:vertAlign w:val="superscript"/>
    </w:rPr>
  </w:style>
  <w:style w:type="paragraph" w:styleId="Poprawka">
    <w:name w:val="Revision"/>
    <w:hidden/>
    <w:uiPriority w:val="99"/>
    <w:semiHidden/>
    <w:rsid w:val="00023603"/>
    <w:pPr>
      <w:spacing w:after="0" w:line="240" w:lineRule="auto"/>
    </w:pPr>
    <w:rPr>
      <w:rFonts w:ascii="DIN Pro Regular" w:hAnsi="DIN Pro Regular" w:cs="Times New Roman"/>
      <w:sz w:val="16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7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60532-BDDE-49E8-A561-6AFD66ABE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866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itB_KMP</dc:creator>
  <cp:keywords/>
  <dc:description/>
  <cp:lastModifiedBy>DeCha</cp:lastModifiedBy>
  <cp:revision>10</cp:revision>
  <dcterms:created xsi:type="dcterms:W3CDTF">2025-11-18T13:21:00Z</dcterms:created>
  <dcterms:modified xsi:type="dcterms:W3CDTF">2026-07-12T09:43:00Z</dcterms:modified>
</cp:coreProperties>
</file>